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4DE0D" w14:textId="447D15E5" w:rsidR="00BE2045" w:rsidRDefault="00BE2045">
      <w:pPr>
        <w:pStyle w:val="Footer"/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BE2045" w:rsidRPr="00FD75CC" w14:paraId="72168F22" w14:textId="77777777">
        <w:trPr>
          <w:trHeight w:val="1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E6F" w14:textId="369FAE46" w:rsidR="00BE2045" w:rsidRPr="00FD75CC" w:rsidRDefault="00C15217">
            <w:pPr>
              <w:pStyle w:val="Footer"/>
              <w:spacing w:line="360" w:lineRule="auto"/>
              <w:jc w:val="right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noProof/>
                <w:sz w:val="24"/>
                <w:szCs w:val="24"/>
                <w:lang w:val="nl-BE" w:eastAsia="nl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73600" behindDoc="0" locked="0" layoutInCell="1" allowOverlap="1" wp14:anchorId="05B4F96B" wp14:editId="009EBD2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137160</wp:posOffset>
                  </wp:positionV>
                  <wp:extent cx="1835150" cy="1005840"/>
                  <wp:effectExtent l="0" t="0" r="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F50678" w14:textId="77777777" w:rsidR="00C15217" w:rsidRDefault="00C15217">
            <w:pPr>
              <w:pStyle w:val="Footer"/>
              <w:spacing w:line="360" w:lineRule="auto"/>
              <w:jc w:val="right"/>
            </w:pPr>
          </w:p>
          <w:p w14:paraId="48BC64AB" w14:textId="3081ED84" w:rsidR="00C15217" w:rsidRDefault="00C15217">
            <w:pPr>
              <w:pStyle w:val="Footer"/>
              <w:spacing w:line="360" w:lineRule="auto"/>
              <w:jc w:val="right"/>
            </w:pPr>
            <w:r>
              <w:t xml:space="preserve"> </w:t>
            </w:r>
            <w:r w:rsidR="009D5D6A">
              <w:t xml:space="preserve">         </w:t>
            </w:r>
            <w:r w:rsidR="00C34563">
              <w:t xml:space="preserve">                        </w:t>
            </w:r>
            <w:r w:rsidR="009D5D6A">
              <w:t xml:space="preserve">        </w:t>
            </w:r>
            <w:r w:rsidR="00BE2045">
              <w:t xml:space="preserve"> </w:t>
            </w:r>
          </w:p>
          <w:p w14:paraId="7E166E8F" w14:textId="2D657DF2" w:rsidR="00C15217" w:rsidRDefault="00C15217">
            <w:pPr>
              <w:pStyle w:val="Footer"/>
              <w:spacing w:line="360" w:lineRule="auto"/>
              <w:jc w:val="right"/>
            </w:pPr>
          </w:p>
          <w:p w14:paraId="77401FF2" w14:textId="7E6EDCB8" w:rsidR="00BE2045" w:rsidRPr="00FD75CC" w:rsidRDefault="00BE2045">
            <w:pPr>
              <w:pStyle w:val="Footer"/>
              <w:spacing w:line="360" w:lineRule="auto"/>
              <w:jc w:val="right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i/>
                <w:iCs/>
                <w:sz w:val="40"/>
                <w:szCs w:val="40"/>
                <w:lang w:val="en-US"/>
              </w:rPr>
              <w:t>Quarterly Statistical Release</w:t>
            </w:r>
            <w:r w:rsidR="009D5D6A">
              <w:t xml:space="preserve"> </w:t>
            </w:r>
            <w:r>
              <w:t xml:space="preserve"> </w:t>
            </w:r>
          </w:p>
        </w:tc>
      </w:tr>
    </w:tbl>
    <w:p w14:paraId="667DEDE1" w14:textId="1A162909" w:rsidR="004B44B7" w:rsidRPr="00FD75CC" w:rsidRDefault="004B44B7">
      <w:pPr>
        <w:pStyle w:val="Footer"/>
        <w:spacing w:line="360" w:lineRule="auto"/>
        <w:jc w:val="right"/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1BCB8D" w14:textId="632FD50D" w:rsidR="00BE2045" w:rsidRDefault="009C3EB7">
      <w:pPr>
        <w:pStyle w:val="Footer"/>
        <w:spacing w:line="360" w:lineRule="auto"/>
        <w:jc w:val="right"/>
        <w:rPr>
          <w:rFonts w:ascii="Comic Sans MS" w:hAnsi="Comic Sans MS"/>
        </w:rPr>
      </w:pPr>
      <w:r w:rsidRPr="00FD75CC"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September </w:t>
      </w:r>
      <w:r w:rsidR="001C2BB5"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D652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BE2045"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N° </w:t>
      </w:r>
      <w:r w:rsidRPr="00FD75C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3D652C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14:paraId="2D5C8889" w14:textId="210FA7A7" w:rsidR="00BE2045" w:rsidRDefault="00BE2045" w:rsidP="00104F7D">
      <w:pPr>
        <w:pStyle w:val="Footer"/>
        <w:jc w:val="right"/>
        <w:outlineLvl w:val="0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This release and other statistical</w:t>
      </w:r>
    </w:p>
    <w:p w14:paraId="51EEBEF8" w14:textId="77777777" w:rsidR="00BE2045" w:rsidRDefault="00F652C2">
      <w:pPr>
        <w:pStyle w:val="Footer"/>
        <w:jc w:val="right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releases are available on E</w:t>
      </w:r>
      <w:r w:rsidR="00BE2045">
        <w:rPr>
          <w:b/>
          <w:bCs/>
          <w:i/>
          <w:iCs/>
          <w:sz w:val="18"/>
          <w:szCs w:val="18"/>
          <w:lang w:val="en-US"/>
        </w:rPr>
        <w:t>fama’s</w:t>
      </w:r>
    </w:p>
    <w:p w14:paraId="4F2109B5" w14:textId="77777777" w:rsidR="00BE2045" w:rsidRDefault="00BE2045">
      <w:pPr>
        <w:pStyle w:val="Footer"/>
        <w:jc w:val="right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website (</w:t>
      </w:r>
      <w:hyperlink r:id="rId9" w:history="1">
        <w:r>
          <w:rPr>
            <w:rStyle w:val="Hyperlink"/>
            <w:b/>
            <w:bCs/>
            <w:i/>
            <w:iCs/>
            <w:sz w:val="18"/>
            <w:szCs w:val="18"/>
          </w:rPr>
          <w:t>www.efama.org</w:t>
        </w:r>
      </w:hyperlink>
      <w:r>
        <w:rPr>
          <w:b/>
          <w:bCs/>
          <w:i/>
          <w:iCs/>
          <w:sz w:val="18"/>
          <w:szCs w:val="18"/>
          <w:lang w:val="en-US"/>
        </w:rPr>
        <w:t>)</w:t>
      </w:r>
    </w:p>
    <w:p w14:paraId="417E47E2" w14:textId="77777777" w:rsidR="00BE2045" w:rsidRDefault="00BE2045">
      <w:pPr>
        <w:pStyle w:val="Footer"/>
        <w:rPr>
          <w:b/>
          <w:bCs/>
          <w:i/>
          <w:iCs/>
          <w:sz w:val="18"/>
          <w:szCs w:val="18"/>
          <w:lang w:val="en-US"/>
        </w:rPr>
      </w:pPr>
    </w:p>
    <w:p w14:paraId="24988EDB" w14:textId="4C72C5EB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0BAD34AA" w14:textId="3FB41B02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0ECA0DB7" w14:textId="739ED620" w:rsidR="00BE2045" w:rsidRPr="00967D2C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787CE28B" w14:textId="77777777" w:rsidR="00BE2045" w:rsidRPr="00967D2C" w:rsidRDefault="00BE2045" w:rsidP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6A0BF01F" w14:textId="7B581D95" w:rsidR="00340C4D" w:rsidRDefault="00340C4D" w:rsidP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6707B864" w14:textId="5F86AD16" w:rsidR="00495840" w:rsidRDefault="0049584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2E39BA15" w14:textId="77777777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77A484BA" w14:textId="77777777" w:rsidR="00E31FD0" w:rsidRDefault="00E31FD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41ED3AD2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44F65B70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3A1EA6AA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44EC8C78" w14:textId="77777777" w:rsidR="00967D2C" w:rsidRDefault="00967D2C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7D84D03F" w14:textId="77777777" w:rsidR="00887A60" w:rsidRDefault="00887A6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6B360AAD" w14:textId="77777777"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14:paraId="1344908D" w14:textId="77777777" w:rsidR="00BE2045" w:rsidRDefault="00BE2045" w:rsidP="00104F7D">
      <w:pPr>
        <w:pStyle w:val="Footer"/>
        <w:jc w:val="center"/>
        <w:outlineLvl w:val="0"/>
        <w:rPr>
          <w:b/>
          <w:bCs/>
          <w:i/>
          <w:iCs/>
          <w:sz w:val="40"/>
          <w:szCs w:val="40"/>
          <w:lang w:val="en-US"/>
        </w:rPr>
      </w:pPr>
      <w:r>
        <w:rPr>
          <w:b/>
          <w:bCs/>
          <w:i/>
          <w:iCs/>
          <w:sz w:val="40"/>
          <w:szCs w:val="40"/>
          <w:lang w:val="en-US"/>
        </w:rPr>
        <w:t>Trends in the European Investment Fund Industry</w:t>
      </w:r>
    </w:p>
    <w:p w14:paraId="486A34E2" w14:textId="77777777" w:rsidR="00BE2045" w:rsidRDefault="00BE2045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2D7B9CC4" w14:textId="3EB09271" w:rsidR="008F2549" w:rsidRDefault="002C628C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  <w:r>
        <w:rPr>
          <w:b/>
          <w:bCs/>
          <w:i/>
          <w:iCs/>
          <w:sz w:val="40"/>
          <w:szCs w:val="40"/>
          <w:lang w:val="en-US"/>
        </w:rPr>
        <w:t>in</w:t>
      </w:r>
      <w:r w:rsidR="00F81F78">
        <w:rPr>
          <w:b/>
          <w:bCs/>
          <w:i/>
          <w:iCs/>
          <w:sz w:val="40"/>
          <w:szCs w:val="40"/>
          <w:lang w:val="en-US"/>
        </w:rPr>
        <w:t xml:space="preserve"> the </w:t>
      </w:r>
      <w:r w:rsidR="00C34563">
        <w:rPr>
          <w:b/>
          <w:bCs/>
          <w:i/>
          <w:iCs/>
          <w:sz w:val="40"/>
          <w:szCs w:val="40"/>
          <w:lang w:val="en-US"/>
        </w:rPr>
        <w:t>Second</w:t>
      </w:r>
      <w:r w:rsidR="004465FC">
        <w:rPr>
          <w:b/>
          <w:bCs/>
          <w:i/>
          <w:iCs/>
          <w:sz w:val="40"/>
          <w:szCs w:val="40"/>
          <w:lang w:val="en-US"/>
        </w:rPr>
        <w:t xml:space="preserve"> Quarter of 201</w:t>
      </w:r>
      <w:r w:rsidR="003D652C">
        <w:rPr>
          <w:b/>
          <w:bCs/>
          <w:i/>
          <w:iCs/>
          <w:sz w:val="40"/>
          <w:szCs w:val="40"/>
          <w:lang w:val="en-US"/>
        </w:rPr>
        <w:t>9</w:t>
      </w:r>
    </w:p>
    <w:p w14:paraId="7A39DCCC" w14:textId="77777777" w:rsidR="009A23FA" w:rsidRDefault="009A23F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18D876E6" w14:textId="77777777" w:rsidR="00767566" w:rsidRDefault="00767566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4356018A" w14:textId="77777777" w:rsidR="00AC73EA" w:rsidRDefault="00AC73E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5585D682" w14:textId="77777777" w:rsidR="00C31FBE" w:rsidRDefault="00C31FBE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0A832F18" w14:textId="77777777" w:rsidR="00DA0EDA" w:rsidRDefault="00DA0ED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65B2547A" w14:textId="77777777" w:rsidR="005A704F" w:rsidRDefault="005A704F" w:rsidP="00473B0A">
      <w:pPr>
        <w:pStyle w:val="Footer"/>
        <w:rPr>
          <w:b/>
          <w:bCs/>
          <w:i/>
          <w:iCs/>
          <w:sz w:val="40"/>
          <w:szCs w:val="40"/>
          <w:lang w:val="en-US"/>
        </w:rPr>
      </w:pPr>
    </w:p>
    <w:p w14:paraId="055FC555" w14:textId="77777777" w:rsidR="008516E2" w:rsidRDefault="008516E2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14:paraId="46220EC4" w14:textId="77777777" w:rsidR="008516E2" w:rsidRDefault="008516E2" w:rsidP="002175FD">
      <w:pPr>
        <w:pStyle w:val="Footer"/>
        <w:rPr>
          <w:b/>
          <w:bCs/>
          <w:i/>
          <w:iCs/>
          <w:sz w:val="40"/>
          <w:szCs w:val="40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E2045" w:rsidRPr="00984B86" w14:paraId="47C2B4F2" w14:textId="77777777">
        <w:trPr>
          <w:trHeight w:val="161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A95" w14:textId="77777777" w:rsidR="00BE2045" w:rsidRDefault="00BE2045">
            <w:pPr>
              <w:pStyle w:val="Footer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66A8D6C0" w14:textId="65CE4A4A" w:rsidR="00BE2045" w:rsidRDefault="003D652C">
            <w:pPr>
              <w:pStyle w:val="Footer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6"/>
                <w:lang w:val="en-US"/>
              </w:rPr>
              <w:t>This report was prepared by Bernard Delbecque, Thomas Tilley and Hailin Yang</w:t>
            </w:r>
          </w:p>
          <w:p w14:paraId="76436EAB" w14:textId="77777777" w:rsidR="00BE2045" w:rsidRDefault="00FD75CC">
            <w:pPr>
              <w:pStyle w:val="Footer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9E0DFC" wp14:editId="3D8B2B0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47625</wp:posOffset>
                      </wp:positionV>
                      <wp:extent cx="5038725" cy="0"/>
                      <wp:effectExtent l="0" t="0" r="0" b="0"/>
                      <wp:wrapSquare wrapText="bothSides"/>
                      <wp:docPr id="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61D6B" id="Line 43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3.75pt" to="42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8pFwIAADMEAAAOAAAAZHJzL2Uyb0RvYy54bWysU02P2yAQvVfqf0DcE9uJk02sOKvKTnpJ&#10;20i77Z0AjlExICBxoqr/vQP56O72UlX1AQ/MzOPNzGPxeOokOnLrhFYlzoYpRlxRzYTal/jr83ow&#10;w8h5ohiRWvESn7nDj8v37xa9KfhIt1oybhGAKFf0psSt96ZIEkdb3hE31IYrcDbadsTD1u4TZkkP&#10;6J1MRmk6TXptmbGacufgtL448TLiNw2n/kvTOO6RLDFw83G1cd2FNVkuSLG3xLSCXmmQf2DREaHg&#10;0jtUTTxBByv+gOoEtdrpxg+p7hLdNILyWANUk6VvqnlqieGxFmiOM/c2uf8HSz8ftxYJBrPDSJEO&#10;RrQRiqN8HFrTG1dARKW2NhRHT+rJbDT97pDSVUvUnkeKz2cDeVnISF6lhI0zcMGu/6QZxJCD17FP&#10;p8Z2qJHCfAuJARx6gU5xMOf7YPjJIwqHk3Q8exhNMKI3X0KKABESjXX+I9cdCkaJJdCPgOS4cT5Q&#10;+h0SwpVeCynj3KVCfYnnE0AOHqelYMEZN3a/q6RFRxKUE79Y35swqw+KRbCWE7a62p4IebHhcqkC&#10;HpQCdK7WRRo/5ul8NVvN8kE+mq4GeVrXgw/rKh9M19nDpB7XVVVnPwO1LC9awRhXgd1Npln+dzK4&#10;PpiLwO5CvbcheY0e+wVkb/9IOk41DPIiiZ1m5629TRuUGYOvryhI/+Ue7JdvffkLAAD//wMAUEsD&#10;BBQABgAIAAAAIQDHrOIv2wAAAAYBAAAPAAAAZHJzL2Rvd25yZXYueG1sTI/BTsMwEETvSPyDtUjc&#10;qNNCSwhxqgpBL0iVKIGzE2+TCHsdxW4a/p4tFzitRjOafZOvJ2fFiEPoPCmYzxIQSLU3HTUKyveX&#10;mxREiJqMtp5QwTcGWBeXF7nOjD/RG4772AguoZBpBW2MfSZlqFt0Osx8j8TewQ9OR5ZDI82gT1zu&#10;rFwkyUo63RF/aHWPTy3WX/ujU7D5fH2+3Y2V89Y8NOWHcWWyXSh1fTVtHkFEnOJfGM74jA4FM1X+&#10;SCYIq2B1t+Skgns+bKfLlKdVv1oWufyPX/wAAAD//wMAUEsBAi0AFAAGAAgAAAAhALaDOJL+AAAA&#10;4QEAABMAAAAAAAAAAAAAAAAAAAAAAFtDb250ZW50X1R5cGVzXS54bWxQSwECLQAUAAYACAAAACEA&#10;OP0h/9YAAACUAQAACwAAAAAAAAAAAAAAAAAvAQAAX3JlbHMvLnJlbHNQSwECLQAUAAYACAAAACEA&#10;RSr/KRcCAAAzBAAADgAAAAAAAAAAAAAAAAAuAgAAZHJzL2Uyb0RvYy54bWxQSwECLQAUAAYACAAA&#10;ACEAx6ziL9sAAAAGAQAADwAAAAAAAAAAAAAAAABxBAAAZHJzL2Rvd25yZXYueG1sUEsFBgAAAAAE&#10;AAQA8wAAAHkFAAAAAA==&#10;">
                      <w10:wrap type="square"/>
                    </v:line>
                  </w:pict>
                </mc:Fallback>
              </mc:AlternateContent>
            </w:r>
          </w:p>
          <w:p w14:paraId="13F99E0B" w14:textId="77777777"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EFAMA</w:t>
            </w:r>
          </w:p>
          <w:p w14:paraId="6A30D2A7" w14:textId="77777777"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The European Fund and Asset Management Association</w:t>
            </w:r>
          </w:p>
          <w:p w14:paraId="6E0E3585" w14:textId="77777777" w:rsidR="00BE2045" w:rsidRDefault="00BE2045">
            <w:pPr>
              <w:pStyle w:val="Footer"/>
              <w:jc w:val="both"/>
              <w:rPr>
                <w:b/>
                <w:bCs/>
                <w:sz w:val="18"/>
                <w:szCs w:val="16"/>
                <w:lang w:val="en-US"/>
              </w:rPr>
            </w:pPr>
          </w:p>
          <w:p w14:paraId="32281BE4" w14:textId="12B635CE" w:rsidR="00BE2045" w:rsidRPr="00FD75CC" w:rsidRDefault="00495840">
            <w:pPr>
              <w:pStyle w:val="Footer"/>
              <w:spacing w:line="360" w:lineRule="auto"/>
              <w:jc w:val="center"/>
              <w:rPr>
                <w:b/>
                <w:bCs/>
                <w:sz w:val="18"/>
                <w:szCs w:val="24"/>
                <w:lang w:val="fr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8"/>
                <w:szCs w:val="16"/>
                <w:lang w:val="fr-BE"/>
              </w:rPr>
              <w:t>Rue Montoyer 47 - B-100</w:t>
            </w:r>
            <w:r w:rsidR="00BE2045">
              <w:rPr>
                <w:b/>
                <w:bCs/>
                <w:sz w:val="18"/>
                <w:szCs w:val="16"/>
                <w:lang w:val="fr-BE"/>
              </w:rPr>
              <w:t>0 BRUXELLES - Tel. 32-2-513.39.69 - e-mail: info@efama.org</w:t>
            </w:r>
          </w:p>
        </w:tc>
      </w:tr>
    </w:tbl>
    <w:p w14:paraId="2AE165F7" w14:textId="1818FFB0" w:rsidR="00A155D2" w:rsidRPr="00CE45A2" w:rsidRDefault="00AC73EA" w:rsidP="001142A5">
      <w:pPr>
        <w:pStyle w:val="Footer"/>
        <w:jc w:val="center"/>
        <w:outlineLvl w:val="0"/>
        <w:rPr>
          <w:lang w:val="fr-BE"/>
        </w:rPr>
      </w:pPr>
      <w:r w:rsidRPr="00CE45A2">
        <w:rPr>
          <w:b/>
          <w:bCs/>
          <w:sz w:val="28"/>
          <w:szCs w:val="28"/>
          <w:lang w:val="fr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CE45A2">
        <w:rPr>
          <w:lang w:val="fr-BE"/>
        </w:rPr>
        <w:lastRenderedPageBreak/>
        <w:t xml:space="preserve"> </w:t>
      </w:r>
    </w:p>
    <w:p w14:paraId="241182CF" w14:textId="283D4446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UCITS Market</w:t>
      </w:r>
    </w:p>
    <w:p w14:paraId="4ED3FD04" w14:textId="69693965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14:paraId="359E56AC" w14:textId="4B89E2DF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166FE49F" w14:textId="26DD0DEB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 xml:space="preserve">UCITS recorded net inflows of EUR </w:t>
      </w:r>
      <w:r w:rsidR="00B147DD">
        <w:rPr>
          <w:b/>
          <w:bCs/>
          <w:color w:val="0000FF"/>
          <w:sz w:val="22"/>
          <w:szCs w:val="22"/>
          <w:lang w:val="en-US"/>
        </w:rPr>
        <w:t>41</w:t>
      </w:r>
      <w:r>
        <w:rPr>
          <w:b/>
          <w:bCs/>
          <w:color w:val="0000FF"/>
          <w:sz w:val="22"/>
          <w:szCs w:val="22"/>
          <w:lang w:val="en-US"/>
        </w:rPr>
        <w:t xml:space="preserve"> billion </w:t>
      </w:r>
      <w:r w:rsidR="00C050D7">
        <w:rPr>
          <w:b/>
          <w:bCs/>
          <w:color w:val="0000FF"/>
          <w:sz w:val="22"/>
          <w:szCs w:val="22"/>
          <w:lang w:val="en-US"/>
        </w:rPr>
        <w:t>in</w:t>
      </w:r>
      <w:r>
        <w:rPr>
          <w:b/>
          <w:bCs/>
          <w:color w:val="0000FF"/>
          <w:sz w:val="22"/>
          <w:szCs w:val="22"/>
          <w:lang w:val="en-US"/>
        </w:rPr>
        <w:t xml:space="preserve"> Q2 201</w:t>
      </w:r>
      <w:r w:rsidR="00B147DD">
        <w:rPr>
          <w:b/>
          <w:bCs/>
          <w:color w:val="0000FF"/>
          <w:sz w:val="22"/>
          <w:szCs w:val="22"/>
          <w:lang w:val="en-US"/>
        </w:rPr>
        <w:t>9</w:t>
      </w:r>
      <w:r>
        <w:rPr>
          <w:b/>
          <w:bCs/>
          <w:color w:val="0000FF"/>
          <w:sz w:val="22"/>
          <w:szCs w:val="22"/>
          <w:lang w:val="en-US"/>
        </w:rPr>
        <w:t xml:space="preserve">, </w:t>
      </w:r>
      <w:r w:rsidR="00B147DD">
        <w:rPr>
          <w:b/>
          <w:bCs/>
          <w:color w:val="0000FF"/>
          <w:sz w:val="22"/>
          <w:szCs w:val="22"/>
          <w:lang w:val="en-US"/>
        </w:rPr>
        <w:t>down from</w:t>
      </w:r>
      <w:r>
        <w:rPr>
          <w:b/>
          <w:bCs/>
          <w:color w:val="0000FF"/>
          <w:sz w:val="22"/>
          <w:szCs w:val="22"/>
          <w:lang w:val="en-US"/>
        </w:rPr>
        <w:t xml:space="preserve"> EUR </w:t>
      </w:r>
      <w:r w:rsidR="00B147DD">
        <w:rPr>
          <w:b/>
          <w:bCs/>
          <w:color w:val="0000FF"/>
          <w:sz w:val="22"/>
          <w:szCs w:val="22"/>
          <w:lang w:val="en-US"/>
        </w:rPr>
        <w:t>51</w:t>
      </w:r>
      <w:r>
        <w:rPr>
          <w:b/>
          <w:bCs/>
          <w:color w:val="0000FF"/>
          <w:sz w:val="22"/>
          <w:szCs w:val="22"/>
          <w:lang w:val="en-US"/>
        </w:rPr>
        <w:t xml:space="preserve"> billion in </w:t>
      </w:r>
      <w:r w:rsidR="00680D29">
        <w:rPr>
          <w:b/>
          <w:bCs/>
          <w:color w:val="0000FF"/>
          <w:sz w:val="22"/>
          <w:szCs w:val="22"/>
          <w:lang w:val="en-US"/>
        </w:rPr>
        <w:t>Q1</w:t>
      </w:r>
      <w:r>
        <w:rPr>
          <w:b/>
          <w:bCs/>
          <w:color w:val="0000FF"/>
          <w:sz w:val="22"/>
          <w:szCs w:val="22"/>
          <w:lang w:val="en-US"/>
        </w:rPr>
        <w:t xml:space="preserve"> 201</w:t>
      </w:r>
      <w:r w:rsidR="00B147DD">
        <w:rPr>
          <w:b/>
          <w:bCs/>
          <w:color w:val="0000FF"/>
          <w:sz w:val="22"/>
          <w:szCs w:val="22"/>
          <w:lang w:val="en-US"/>
        </w:rPr>
        <w:t>9</w:t>
      </w:r>
      <w:r>
        <w:rPr>
          <w:b/>
          <w:bCs/>
          <w:color w:val="0000FF"/>
          <w:sz w:val="22"/>
          <w:szCs w:val="22"/>
          <w:lang w:val="en-US"/>
        </w:rPr>
        <w:t>.</w:t>
      </w:r>
      <w:r w:rsidR="00AC5AAD">
        <w:rPr>
          <w:b/>
          <w:bCs/>
          <w:color w:val="0000FF"/>
          <w:sz w:val="22"/>
          <w:szCs w:val="22"/>
          <w:lang w:val="en-US"/>
        </w:rPr>
        <w:t xml:space="preserve"> </w:t>
      </w:r>
      <w:r w:rsidR="00C050D7">
        <w:rPr>
          <w:b/>
          <w:bCs/>
          <w:color w:val="0000FF"/>
          <w:sz w:val="22"/>
          <w:szCs w:val="22"/>
          <w:lang w:val="en-US"/>
        </w:rPr>
        <w:t>During</w:t>
      </w:r>
      <w:r w:rsidR="00AC5AAD" w:rsidRPr="00AC5AAD">
        <w:rPr>
          <w:b/>
          <w:bCs/>
          <w:color w:val="0000FF"/>
          <w:sz w:val="22"/>
          <w:szCs w:val="22"/>
          <w:lang w:val="en-US"/>
        </w:rPr>
        <w:t xml:space="preserve"> the first half of 201</w:t>
      </w:r>
      <w:r w:rsidR="00B147DD">
        <w:rPr>
          <w:b/>
          <w:bCs/>
          <w:color w:val="0000FF"/>
          <w:sz w:val="22"/>
          <w:szCs w:val="22"/>
          <w:lang w:val="en-US"/>
        </w:rPr>
        <w:t>9</w:t>
      </w:r>
      <w:r w:rsidR="00AC5AAD" w:rsidRPr="00AC5AAD">
        <w:rPr>
          <w:b/>
          <w:bCs/>
          <w:color w:val="0000FF"/>
          <w:sz w:val="22"/>
          <w:szCs w:val="22"/>
          <w:lang w:val="en-US"/>
        </w:rPr>
        <w:t xml:space="preserve">, UCITS funds </w:t>
      </w:r>
      <w:r w:rsidR="00AC5AAD" w:rsidRPr="00FD75CC">
        <w:rPr>
          <w:b/>
          <w:bCs/>
          <w:color w:val="0000FF"/>
          <w:sz w:val="22"/>
          <w:szCs w:val="22"/>
          <w:lang w:val="en-US"/>
        </w:rPr>
        <w:t xml:space="preserve">attracted EUR </w:t>
      </w:r>
      <w:r w:rsidR="00B147DD">
        <w:rPr>
          <w:b/>
          <w:bCs/>
          <w:color w:val="0000FF"/>
          <w:sz w:val="22"/>
          <w:szCs w:val="22"/>
          <w:lang w:val="en-US"/>
        </w:rPr>
        <w:t>92</w:t>
      </w:r>
      <w:r w:rsidR="00AC5AAD" w:rsidRPr="00FD75CC">
        <w:rPr>
          <w:b/>
          <w:bCs/>
          <w:color w:val="0000FF"/>
          <w:sz w:val="22"/>
          <w:szCs w:val="22"/>
          <w:lang w:val="en-US"/>
        </w:rPr>
        <w:t xml:space="preserve"> billion in net new money, compared to EUR </w:t>
      </w:r>
      <w:r w:rsidR="00B147DD">
        <w:rPr>
          <w:b/>
          <w:bCs/>
          <w:color w:val="0000FF"/>
          <w:sz w:val="22"/>
          <w:szCs w:val="22"/>
          <w:lang w:val="en-US"/>
        </w:rPr>
        <w:t>185</w:t>
      </w:r>
      <w:r w:rsidR="00AC5AAD" w:rsidRPr="00FD75CC">
        <w:rPr>
          <w:b/>
          <w:bCs/>
          <w:color w:val="0000FF"/>
          <w:sz w:val="22"/>
          <w:szCs w:val="22"/>
          <w:lang w:val="en-US"/>
        </w:rPr>
        <w:t xml:space="preserve"> billion in </w:t>
      </w:r>
      <w:r w:rsidR="00C91938">
        <w:rPr>
          <w:b/>
          <w:bCs/>
          <w:color w:val="0000FF"/>
          <w:sz w:val="22"/>
          <w:szCs w:val="22"/>
          <w:lang w:val="en-US"/>
        </w:rPr>
        <w:t xml:space="preserve">first 6 months of </w:t>
      </w:r>
      <w:r w:rsidR="00AC5AAD" w:rsidRPr="00FD75CC">
        <w:rPr>
          <w:b/>
          <w:bCs/>
          <w:color w:val="0000FF"/>
          <w:sz w:val="22"/>
          <w:szCs w:val="22"/>
          <w:lang w:val="en-US"/>
        </w:rPr>
        <w:t>201</w:t>
      </w:r>
      <w:r w:rsidR="00B147DD">
        <w:rPr>
          <w:b/>
          <w:bCs/>
          <w:color w:val="0000FF"/>
          <w:sz w:val="22"/>
          <w:szCs w:val="22"/>
          <w:lang w:val="en-US"/>
        </w:rPr>
        <w:t>8</w:t>
      </w:r>
      <w:r w:rsidR="00AC5AAD" w:rsidRPr="00FD75CC">
        <w:rPr>
          <w:b/>
          <w:bCs/>
          <w:color w:val="0000FF"/>
          <w:sz w:val="22"/>
          <w:szCs w:val="22"/>
          <w:lang w:val="en-US"/>
        </w:rPr>
        <w:t>.</w:t>
      </w:r>
    </w:p>
    <w:p w14:paraId="5DA25CF6" w14:textId="0384F39D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</w:p>
    <w:p w14:paraId="38D521DC" w14:textId="4DE4C135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 w:rsidRPr="007D3A6C">
        <w:rPr>
          <w:bCs/>
          <w:color w:val="000000"/>
          <w:sz w:val="22"/>
          <w:szCs w:val="22"/>
        </w:rPr>
        <w:t xml:space="preserve">Long-term UCITS </w:t>
      </w:r>
      <w:r>
        <w:rPr>
          <w:bCs/>
          <w:color w:val="000000"/>
          <w:sz w:val="22"/>
          <w:szCs w:val="22"/>
        </w:rPr>
        <w:t xml:space="preserve">recorded net sales of EUR </w:t>
      </w:r>
      <w:r w:rsidR="00703C12">
        <w:rPr>
          <w:bCs/>
          <w:color w:val="000000"/>
          <w:sz w:val="22"/>
          <w:szCs w:val="22"/>
        </w:rPr>
        <w:t>3</w:t>
      </w:r>
      <w:r w:rsidR="00B147DD">
        <w:rPr>
          <w:bCs/>
          <w:color w:val="000000"/>
          <w:sz w:val="22"/>
          <w:szCs w:val="22"/>
        </w:rPr>
        <w:t>7</w:t>
      </w:r>
      <w:r>
        <w:rPr>
          <w:bCs/>
          <w:color w:val="000000"/>
          <w:sz w:val="22"/>
          <w:szCs w:val="22"/>
        </w:rPr>
        <w:t xml:space="preserve"> billion in Q2 201</w:t>
      </w:r>
      <w:r w:rsidR="00B147DD">
        <w:rPr>
          <w:bCs/>
          <w:color w:val="000000"/>
          <w:sz w:val="22"/>
          <w:szCs w:val="22"/>
        </w:rPr>
        <w:t>9</w:t>
      </w:r>
      <w:r w:rsidRPr="00A7353F">
        <w:rPr>
          <w:bCs/>
          <w:color w:val="000000"/>
          <w:sz w:val="22"/>
          <w:szCs w:val="22"/>
        </w:rPr>
        <w:t xml:space="preserve">, </w:t>
      </w:r>
      <w:r w:rsidR="00703C12">
        <w:rPr>
          <w:bCs/>
          <w:color w:val="000000"/>
          <w:sz w:val="22"/>
          <w:szCs w:val="22"/>
        </w:rPr>
        <w:t>down</w:t>
      </w:r>
      <w:r>
        <w:rPr>
          <w:bCs/>
          <w:color w:val="000000"/>
          <w:sz w:val="22"/>
          <w:szCs w:val="22"/>
        </w:rPr>
        <w:t xml:space="preserve"> from EUR </w:t>
      </w:r>
      <w:r w:rsidR="00B147DD">
        <w:rPr>
          <w:bCs/>
          <w:color w:val="000000"/>
          <w:sz w:val="22"/>
          <w:szCs w:val="22"/>
        </w:rPr>
        <w:t>40</w:t>
      </w:r>
      <w:r w:rsidRPr="00A7353F">
        <w:rPr>
          <w:bCs/>
          <w:color w:val="000000"/>
          <w:sz w:val="22"/>
          <w:szCs w:val="22"/>
        </w:rPr>
        <w:t xml:space="preserve"> billion in </w:t>
      </w:r>
      <w:r>
        <w:rPr>
          <w:bCs/>
          <w:color w:val="000000"/>
          <w:sz w:val="22"/>
          <w:szCs w:val="22"/>
        </w:rPr>
        <w:t>Q1 201</w:t>
      </w:r>
      <w:r w:rsidR="00B147DD">
        <w:rPr>
          <w:bCs/>
          <w:color w:val="000000"/>
          <w:sz w:val="22"/>
          <w:szCs w:val="22"/>
        </w:rPr>
        <w:t>9</w:t>
      </w:r>
      <w:r w:rsidRPr="00A7353F">
        <w:rPr>
          <w:bCs/>
          <w:color w:val="000000"/>
          <w:sz w:val="22"/>
          <w:szCs w:val="22"/>
        </w:rPr>
        <w:t xml:space="preserve">. </w:t>
      </w:r>
      <w:r w:rsidR="00760491">
        <w:rPr>
          <w:bCs/>
          <w:color w:val="000000"/>
          <w:sz w:val="22"/>
          <w:szCs w:val="22"/>
        </w:rPr>
        <w:t>E</w:t>
      </w:r>
      <w:r>
        <w:rPr>
          <w:bCs/>
          <w:color w:val="000000"/>
          <w:sz w:val="22"/>
          <w:szCs w:val="22"/>
        </w:rPr>
        <w:t xml:space="preserve">quity funds </w:t>
      </w:r>
      <w:r w:rsidR="00B147DD">
        <w:rPr>
          <w:bCs/>
          <w:color w:val="000000"/>
          <w:sz w:val="22"/>
          <w:szCs w:val="22"/>
        </w:rPr>
        <w:t>registered net outflows of</w:t>
      </w:r>
      <w:r>
        <w:rPr>
          <w:bCs/>
          <w:color w:val="000000"/>
          <w:sz w:val="22"/>
          <w:szCs w:val="22"/>
        </w:rPr>
        <w:t xml:space="preserve"> EUR </w:t>
      </w:r>
      <w:r w:rsidR="00B147DD">
        <w:rPr>
          <w:bCs/>
          <w:color w:val="000000"/>
          <w:sz w:val="22"/>
          <w:szCs w:val="22"/>
        </w:rPr>
        <w:t>32</w:t>
      </w:r>
      <w:r>
        <w:rPr>
          <w:bCs/>
          <w:color w:val="000000"/>
          <w:sz w:val="22"/>
          <w:szCs w:val="22"/>
        </w:rPr>
        <w:t xml:space="preserve"> billion, compared to </w:t>
      </w:r>
      <w:r w:rsidR="00B147DD">
        <w:rPr>
          <w:bCs/>
          <w:color w:val="000000"/>
          <w:sz w:val="22"/>
          <w:szCs w:val="22"/>
        </w:rPr>
        <w:t xml:space="preserve">net outflows of </w:t>
      </w:r>
      <w:r>
        <w:rPr>
          <w:bCs/>
          <w:color w:val="000000"/>
          <w:sz w:val="22"/>
          <w:szCs w:val="22"/>
        </w:rPr>
        <w:t xml:space="preserve">EUR </w:t>
      </w:r>
      <w:r w:rsidR="00B147DD">
        <w:rPr>
          <w:bCs/>
          <w:color w:val="000000"/>
          <w:sz w:val="22"/>
          <w:szCs w:val="22"/>
        </w:rPr>
        <w:t>27</w:t>
      </w:r>
      <w:r>
        <w:rPr>
          <w:bCs/>
          <w:color w:val="000000"/>
          <w:sz w:val="22"/>
          <w:szCs w:val="22"/>
        </w:rPr>
        <w:t xml:space="preserve"> billion in Q1</w:t>
      </w:r>
      <w:r w:rsidR="00B147D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201</w:t>
      </w:r>
      <w:r w:rsidR="00B147DD">
        <w:rPr>
          <w:bCs/>
          <w:color w:val="000000"/>
          <w:sz w:val="22"/>
          <w:szCs w:val="22"/>
        </w:rPr>
        <w:t>9</w:t>
      </w:r>
      <w:r>
        <w:rPr>
          <w:bCs/>
          <w:color w:val="000000"/>
          <w:sz w:val="22"/>
          <w:szCs w:val="22"/>
        </w:rPr>
        <w:t xml:space="preserve">. </w:t>
      </w:r>
      <w:r w:rsidR="00C050D7" w:rsidRPr="00C050D7">
        <w:rPr>
          <w:bCs/>
          <w:color w:val="000000"/>
          <w:sz w:val="22"/>
          <w:szCs w:val="22"/>
        </w:rPr>
        <w:t xml:space="preserve">Bond funds recorded net inflows of EUR 78 billion, </w:t>
      </w:r>
      <w:r w:rsidR="00C050D7">
        <w:rPr>
          <w:bCs/>
          <w:color w:val="000000"/>
          <w:sz w:val="22"/>
          <w:szCs w:val="22"/>
        </w:rPr>
        <w:t>comparable to</w:t>
      </w:r>
      <w:r w:rsidR="00C050D7" w:rsidRPr="00C050D7">
        <w:rPr>
          <w:bCs/>
          <w:color w:val="000000"/>
          <w:sz w:val="22"/>
          <w:szCs w:val="22"/>
        </w:rPr>
        <w:t xml:space="preserve"> EUR 79 billion in </w:t>
      </w:r>
      <w:r w:rsidR="00C050D7">
        <w:rPr>
          <w:bCs/>
          <w:color w:val="000000"/>
          <w:sz w:val="22"/>
          <w:szCs w:val="22"/>
        </w:rPr>
        <w:t xml:space="preserve">Q1 </w:t>
      </w:r>
      <w:r w:rsidR="00C050D7" w:rsidRPr="00C050D7">
        <w:rPr>
          <w:bCs/>
          <w:color w:val="000000"/>
          <w:sz w:val="22"/>
          <w:szCs w:val="22"/>
        </w:rPr>
        <w:t>2019.</w:t>
      </w:r>
      <w:r w:rsidR="00C050D7">
        <w:rPr>
          <w:bCs/>
          <w:color w:val="000000"/>
          <w:sz w:val="22"/>
          <w:szCs w:val="22"/>
        </w:rPr>
        <w:t xml:space="preserve"> </w:t>
      </w:r>
      <w:r w:rsidR="00B147DD">
        <w:rPr>
          <w:bCs/>
          <w:color w:val="000000"/>
          <w:sz w:val="22"/>
          <w:szCs w:val="22"/>
        </w:rPr>
        <w:t>Multi</w:t>
      </w:r>
      <w:r w:rsidRPr="00A7353F">
        <w:rPr>
          <w:bCs/>
          <w:color w:val="000000"/>
          <w:sz w:val="22"/>
          <w:szCs w:val="22"/>
        </w:rPr>
        <w:t>-asset funds</w:t>
      </w:r>
      <w:r>
        <w:rPr>
          <w:bCs/>
          <w:color w:val="000000"/>
          <w:sz w:val="22"/>
          <w:szCs w:val="22"/>
        </w:rPr>
        <w:t xml:space="preserve"> </w:t>
      </w:r>
      <w:r w:rsidR="00C050D7">
        <w:rPr>
          <w:bCs/>
          <w:color w:val="000000"/>
          <w:sz w:val="22"/>
          <w:szCs w:val="22"/>
        </w:rPr>
        <w:t xml:space="preserve">also </w:t>
      </w:r>
      <w:r w:rsidR="00AB7EE9">
        <w:rPr>
          <w:bCs/>
          <w:color w:val="000000"/>
          <w:sz w:val="22"/>
          <w:szCs w:val="22"/>
        </w:rPr>
        <w:t>recorded approximately the same level of net sales as in Q1 2019 (EUR 2 billion).</w:t>
      </w:r>
      <w:r w:rsidR="00C050D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Net sales of money market fund </w:t>
      </w:r>
      <w:r w:rsidR="00C050D7">
        <w:rPr>
          <w:bCs/>
          <w:color w:val="000000"/>
          <w:sz w:val="22"/>
          <w:szCs w:val="22"/>
        </w:rPr>
        <w:t>amounted to</w:t>
      </w:r>
      <w:r>
        <w:rPr>
          <w:bCs/>
          <w:color w:val="000000"/>
          <w:sz w:val="22"/>
          <w:szCs w:val="22"/>
        </w:rPr>
        <w:t xml:space="preserve"> EUR </w:t>
      </w:r>
      <w:r w:rsidR="00AB7EE9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 billion in Q2 201</w:t>
      </w:r>
      <w:r w:rsidR="00AB7EE9">
        <w:rPr>
          <w:bCs/>
          <w:color w:val="000000"/>
          <w:sz w:val="22"/>
          <w:szCs w:val="22"/>
        </w:rPr>
        <w:t>9</w:t>
      </w:r>
      <w:r w:rsidR="00703C12">
        <w:rPr>
          <w:bCs/>
          <w:color w:val="000000"/>
          <w:sz w:val="22"/>
          <w:szCs w:val="22"/>
        </w:rPr>
        <w:t xml:space="preserve">, </w:t>
      </w:r>
      <w:r w:rsidR="00C050D7">
        <w:rPr>
          <w:bCs/>
          <w:color w:val="000000"/>
          <w:sz w:val="22"/>
          <w:szCs w:val="22"/>
        </w:rPr>
        <w:t>down from</w:t>
      </w:r>
      <w:r w:rsidR="00703C12">
        <w:rPr>
          <w:bCs/>
          <w:color w:val="000000"/>
          <w:sz w:val="22"/>
          <w:szCs w:val="22"/>
        </w:rPr>
        <w:t xml:space="preserve"> </w:t>
      </w:r>
      <w:r w:rsidR="00AB7EE9">
        <w:rPr>
          <w:bCs/>
          <w:color w:val="000000"/>
          <w:sz w:val="22"/>
          <w:szCs w:val="22"/>
        </w:rPr>
        <w:t xml:space="preserve">EUR 11 </w:t>
      </w:r>
      <w:r w:rsidR="00703C12">
        <w:rPr>
          <w:bCs/>
          <w:color w:val="000000"/>
          <w:sz w:val="22"/>
          <w:szCs w:val="22"/>
        </w:rPr>
        <w:t>billion in Q1 201</w:t>
      </w:r>
      <w:r w:rsidR="00AB7EE9">
        <w:rPr>
          <w:bCs/>
          <w:color w:val="000000"/>
          <w:sz w:val="22"/>
          <w:szCs w:val="22"/>
        </w:rPr>
        <w:t>9</w:t>
      </w:r>
      <w:r>
        <w:rPr>
          <w:bCs/>
          <w:color w:val="000000"/>
          <w:sz w:val="22"/>
          <w:szCs w:val="22"/>
        </w:rPr>
        <w:t xml:space="preserve">.  </w:t>
      </w:r>
    </w:p>
    <w:p w14:paraId="6380BC40" w14:textId="40773389" w:rsidR="001142A5" w:rsidRDefault="00014118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94080" behindDoc="0" locked="0" layoutInCell="1" allowOverlap="1" wp14:anchorId="1BD36158" wp14:editId="13B513B2">
            <wp:simplePos x="0" y="0"/>
            <wp:positionH relativeFrom="margin">
              <wp:posOffset>-162560</wp:posOffset>
            </wp:positionH>
            <wp:positionV relativeFrom="paragraph">
              <wp:posOffset>139065</wp:posOffset>
            </wp:positionV>
            <wp:extent cx="3430905" cy="20878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2E074" w14:textId="7F648CCD" w:rsidR="001142A5" w:rsidRPr="00955553" w:rsidRDefault="00014118" w:rsidP="001142A5">
      <w:pPr>
        <w:pStyle w:val="Footer"/>
        <w:tabs>
          <w:tab w:val="left" w:pos="720"/>
          <w:tab w:val="left" w:pos="4320"/>
        </w:tabs>
        <w:spacing w:line="260" w:lineRule="exact"/>
        <w:jc w:val="right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95104" behindDoc="0" locked="0" layoutInCell="1" allowOverlap="1" wp14:anchorId="23F277E6" wp14:editId="29C0E3F6">
            <wp:simplePos x="0" y="0"/>
            <wp:positionH relativeFrom="margin">
              <wp:posOffset>3257550</wp:posOffset>
            </wp:positionH>
            <wp:positionV relativeFrom="paragraph">
              <wp:posOffset>12065</wp:posOffset>
            </wp:positionV>
            <wp:extent cx="3431302" cy="2088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02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9AFFC" w14:textId="5EF5B832" w:rsidR="001142A5" w:rsidRPr="00FD75CC" w:rsidRDefault="001142A5" w:rsidP="001142A5">
      <w:pPr>
        <w:pStyle w:val="Footer"/>
        <w:jc w:val="center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513B53" w14:textId="1B21C7F3" w:rsidR="001142A5" w:rsidRPr="00FD75CC" w:rsidRDefault="001142A5" w:rsidP="001142A5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5DC4C1" w14:textId="0265047A" w:rsidR="001142A5" w:rsidRPr="009F698C" w:rsidRDefault="001142A5" w:rsidP="001142A5"/>
    <w:p w14:paraId="445205A4" w14:textId="4E116135" w:rsidR="001142A5" w:rsidRPr="009F698C" w:rsidRDefault="001142A5" w:rsidP="001142A5"/>
    <w:p w14:paraId="19AF4324" w14:textId="2DB22FAC" w:rsidR="001142A5" w:rsidRPr="009F698C" w:rsidRDefault="001142A5" w:rsidP="001142A5"/>
    <w:p w14:paraId="73AF7864" w14:textId="3E3A4ABD" w:rsidR="001142A5" w:rsidRPr="009F698C" w:rsidRDefault="001142A5" w:rsidP="001142A5"/>
    <w:p w14:paraId="2DAA9D00" w14:textId="032A88B6" w:rsidR="001142A5" w:rsidRPr="009F698C" w:rsidRDefault="001142A5" w:rsidP="001142A5"/>
    <w:p w14:paraId="0555C878" w14:textId="6B207881" w:rsidR="001142A5" w:rsidRPr="009F698C" w:rsidRDefault="001142A5" w:rsidP="001142A5"/>
    <w:p w14:paraId="46F8514D" w14:textId="1E508628" w:rsidR="001142A5" w:rsidRPr="009F698C" w:rsidRDefault="001142A5" w:rsidP="001142A5"/>
    <w:p w14:paraId="3F53C92B" w14:textId="04D826B9" w:rsidR="001142A5" w:rsidRPr="009F698C" w:rsidRDefault="001142A5" w:rsidP="001142A5"/>
    <w:p w14:paraId="0C595A6E" w14:textId="1E356F07" w:rsidR="001142A5" w:rsidRPr="009F698C" w:rsidRDefault="001142A5" w:rsidP="001142A5"/>
    <w:p w14:paraId="5AEEDF56" w14:textId="381D3DE3" w:rsidR="001142A5" w:rsidRPr="009F698C" w:rsidRDefault="001202B7" w:rsidP="001142A5">
      <w:r>
        <w:rPr>
          <w:noProof/>
        </w:rPr>
        <w:drawing>
          <wp:anchor distT="0" distB="0" distL="114300" distR="114300" simplePos="0" relativeHeight="251698176" behindDoc="0" locked="0" layoutInCell="1" allowOverlap="1" wp14:anchorId="2DDA3968" wp14:editId="30D30A41">
            <wp:simplePos x="0" y="0"/>
            <wp:positionH relativeFrom="column">
              <wp:posOffset>3270250</wp:posOffset>
            </wp:positionH>
            <wp:positionV relativeFrom="paragraph">
              <wp:posOffset>149225</wp:posOffset>
            </wp:positionV>
            <wp:extent cx="3431865" cy="2088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865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118">
        <w:rPr>
          <w:noProof/>
        </w:rPr>
        <w:drawing>
          <wp:anchor distT="0" distB="0" distL="114300" distR="114300" simplePos="0" relativeHeight="251696128" behindDoc="0" locked="0" layoutInCell="1" allowOverlap="1" wp14:anchorId="2AA8103F" wp14:editId="50011F6A">
            <wp:simplePos x="0" y="0"/>
            <wp:positionH relativeFrom="column">
              <wp:posOffset>-210185</wp:posOffset>
            </wp:positionH>
            <wp:positionV relativeFrom="paragraph">
              <wp:posOffset>168275</wp:posOffset>
            </wp:positionV>
            <wp:extent cx="3431302" cy="2088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02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ADAFC" w14:textId="56AB72DF" w:rsidR="001142A5" w:rsidRPr="009F698C" w:rsidRDefault="001142A5" w:rsidP="001142A5"/>
    <w:p w14:paraId="6AAFA8DF" w14:textId="14E6152F" w:rsidR="001142A5" w:rsidRPr="009F698C" w:rsidRDefault="001142A5" w:rsidP="001142A5"/>
    <w:p w14:paraId="6FEE5D1C" w14:textId="602F68BF" w:rsidR="001142A5" w:rsidRPr="009F698C" w:rsidRDefault="001142A5" w:rsidP="001142A5"/>
    <w:p w14:paraId="2676DCCE" w14:textId="483C1CAF" w:rsidR="001142A5" w:rsidRPr="009F698C" w:rsidRDefault="001142A5" w:rsidP="001142A5"/>
    <w:p w14:paraId="39019863" w14:textId="368C92E7" w:rsidR="001142A5" w:rsidRPr="009F698C" w:rsidRDefault="001142A5" w:rsidP="001142A5"/>
    <w:p w14:paraId="0D3FE7BB" w14:textId="77777777" w:rsidR="001142A5" w:rsidRPr="009F698C" w:rsidRDefault="001142A5" w:rsidP="001142A5"/>
    <w:p w14:paraId="67A9BBA3" w14:textId="77777777" w:rsidR="001142A5" w:rsidRDefault="001142A5" w:rsidP="001142A5">
      <w:pPr>
        <w:pStyle w:val="Footer"/>
        <w:jc w:val="center"/>
        <w:outlineLvl w:val="0"/>
      </w:pPr>
    </w:p>
    <w:p w14:paraId="759039B9" w14:textId="676A9715" w:rsidR="001142A5" w:rsidRDefault="001142A5" w:rsidP="001142A5">
      <w:pPr>
        <w:pStyle w:val="Footer"/>
        <w:jc w:val="center"/>
        <w:outlineLvl w:val="0"/>
      </w:pPr>
    </w:p>
    <w:p w14:paraId="3903626C" w14:textId="77777777" w:rsidR="001142A5" w:rsidRDefault="001142A5" w:rsidP="001142A5">
      <w:pPr>
        <w:pStyle w:val="Footer"/>
        <w:tabs>
          <w:tab w:val="clear" w:pos="8640"/>
          <w:tab w:val="left" w:pos="5040"/>
          <w:tab w:val="left" w:pos="5760"/>
          <w:tab w:val="left" w:pos="6480"/>
          <w:tab w:val="left" w:pos="7200"/>
        </w:tabs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E39895" w14:textId="412F54E6" w:rsidR="001142A5" w:rsidRPr="00FD75CC" w:rsidRDefault="001202B7" w:rsidP="001142A5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6DACA55E" wp14:editId="0BB9C3AB">
            <wp:simplePos x="0" y="0"/>
            <wp:positionH relativeFrom="column">
              <wp:posOffset>3239770</wp:posOffset>
            </wp:positionH>
            <wp:positionV relativeFrom="paragraph">
              <wp:posOffset>789305</wp:posOffset>
            </wp:positionV>
            <wp:extent cx="3431302" cy="2088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02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7D2F1DB8" wp14:editId="14AA63FB">
            <wp:simplePos x="0" y="0"/>
            <wp:positionH relativeFrom="column">
              <wp:posOffset>-93980</wp:posOffset>
            </wp:positionH>
            <wp:positionV relativeFrom="paragraph">
              <wp:posOffset>808355</wp:posOffset>
            </wp:positionV>
            <wp:extent cx="3431302" cy="2088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02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A5" w:rsidRPr="009F698C">
        <w:br w:type="page"/>
      </w:r>
      <w:bookmarkStart w:id="0" w:name="OLE_LINK3"/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236173AF" w14:textId="77777777" w:rsidR="001142A5" w:rsidRDefault="001142A5" w:rsidP="001142A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Country of Domiciliation and Investment Type</w:t>
      </w:r>
    </w:p>
    <w:p w14:paraId="6C9FB519" w14:textId="77777777" w:rsidR="001142A5" w:rsidRDefault="001142A5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45F36695" w14:textId="45A30844" w:rsidR="001142A5" w:rsidRDefault="009527CB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>Tw</w:t>
      </w:r>
      <w:r w:rsidR="00FF06F9">
        <w:rPr>
          <w:b/>
          <w:color w:val="0000FF"/>
          <w:sz w:val="22"/>
          <w:szCs w:val="22"/>
          <w:lang w:eastAsia="fr-FR"/>
        </w:rPr>
        <w:t>enty-one</w:t>
      </w:r>
      <w:r w:rsidR="00703C12">
        <w:rPr>
          <w:b/>
          <w:color w:val="0000FF"/>
          <w:sz w:val="22"/>
          <w:szCs w:val="22"/>
          <w:lang w:eastAsia="fr-FR"/>
        </w:rPr>
        <w:t xml:space="preserve"> </w:t>
      </w:r>
      <w:r w:rsidR="001142A5">
        <w:rPr>
          <w:b/>
          <w:color w:val="0000FF"/>
          <w:sz w:val="22"/>
          <w:szCs w:val="22"/>
          <w:lang w:eastAsia="fr-FR"/>
        </w:rPr>
        <w:t>countries registered</w:t>
      </w:r>
      <w:r w:rsidR="001142A5" w:rsidRPr="00783D39">
        <w:rPr>
          <w:b/>
          <w:color w:val="0000FF"/>
          <w:sz w:val="22"/>
          <w:szCs w:val="22"/>
          <w:lang w:eastAsia="fr-FR"/>
        </w:rPr>
        <w:t xml:space="preserve"> net inflows</w:t>
      </w:r>
      <w:r w:rsidR="001142A5">
        <w:rPr>
          <w:b/>
          <w:color w:val="0000FF"/>
          <w:sz w:val="22"/>
          <w:szCs w:val="22"/>
          <w:lang w:eastAsia="fr-FR"/>
        </w:rPr>
        <w:t xml:space="preserve"> into UCITS in </w:t>
      </w:r>
      <w:r w:rsidR="00343BAD">
        <w:rPr>
          <w:b/>
          <w:color w:val="0000FF"/>
          <w:sz w:val="22"/>
          <w:szCs w:val="22"/>
          <w:lang w:eastAsia="fr-FR"/>
        </w:rPr>
        <w:t>Q2</w:t>
      </w:r>
      <w:r w:rsidR="001142A5">
        <w:rPr>
          <w:b/>
          <w:color w:val="0000FF"/>
          <w:sz w:val="22"/>
          <w:szCs w:val="22"/>
          <w:lang w:eastAsia="fr-FR"/>
        </w:rPr>
        <w:t xml:space="preserve"> 201</w:t>
      </w:r>
      <w:r>
        <w:rPr>
          <w:b/>
          <w:color w:val="0000FF"/>
          <w:sz w:val="22"/>
          <w:szCs w:val="22"/>
          <w:lang w:eastAsia="fr-FR"/>
        </w:rPr>
        <w:t>9</w:t>
      </w:r>
      <w:r w:rsidR="001142A5">
        <w:rPr>
          <w:b/>
          <w:color w:val="0000FF"/>
          <w:sz w:val="22"/>
          <w:szCs w:val="22"/>
          <w:lang w:eastAsia="fr-FR"/>
        </w:rPr>
        <w:t xml:space="preserve">, with </w:t>
      </w:r>
      <w:r w:rsidR="00FF06F9">
        <w:rPr>
          <w:b/>
          <w:color w:val="0000FF"/>
          <w:sz w:val="22"/>
          <w:szCs w:val="22"/>
          <w:lang w:eastAsia="fr-FR"/>
        </w:rPr>
        <w:t>five</w:t>
      </w:r>
      <w:r w:rsidR="001142A5">
        <w:rPr>
          <w:b/>
          <w:color w:val="0000FF"/>
          <w:sz w:val="22"/>
          <w:szCs w:val="22"/>
          <w:lang w:eastAsia="fr-FR"/>
        </w:rPr>
        <w:t xml:space="preserve"> countries recording net inflows above EUR 1 billion.</w:t>
      </w:r>
    </w:p>
    <w:p w14:paraId="25B34E8D" w14:textId="77777777" w:rsidR="001142A5" w:rsidRDefault="001142A5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6AD94AB1" w14:textId="454A07FB" w:rsidR="001142A5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The largest net inflows into UCITS were recorded in </w:t>
      </w:r>
      <w:r w:rsidR="00C513DE">
        <w:rPr>
          <w:sz w:val="22"/>
          <w:szCs w:val="22"/>
          <w:lang w:eastAsia="fr-FR"/>
        </w:rPr>
        <w:t>Ireland</w:t>
      </w:r>
      <w:r w:rsidR="00400550" w:rsidRPr="00400550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 xml:space="preserve">(EUR </w:t>
      </w:r>
      <w:r w:rsidR="00FF06F9">
        <w:rPr>
          <w:sz w:val="22"/>
          <w:szCs w:val="22"/>
          <w:lang w:eastAsia="fr-FR"/>
        </w:rPr>
        <w:t>53</w:t>
      </w:r>
      <w:r w:rsidR="00C513DE">
        <w:rPr>
          <w:sz w:val="22"/>
          <w:szCs w:val="22"/>
          <w:lang w:eastAsia="fr-FR"/>
        </w:rPr>
        <w:t xml:space="preserve"> billion), </w:t>
      </w:r>
      <w:r w:rsidR="00623C83">
        <w:rPr>
          <w:sz w:val="22"/>
          <w:szCs w:val="22"/>
          <w:lang w:eastAsia="fr-FR"/>
        </w:rPr>
        <w:t>mainly due to</w:t>
      </w:r>
      <w:r w:rsidR="00623C83" w:rsidRPr="00623C83">
        <w:rPr>
          <w:sz w:val="22"/>
          <w:szCs w:val="22"/>
          <w:lang w:eastAsia="fr-FR"/>
        </w:rPr>
        <w:t xml:space="preserve"> strong inflows into </w:t>
      </w:r>
      <w:r w:rsidR="00FF06F9">
        <w:rPr>
          <w:sz w:val="22"/>
          <w:szCs w:val="22"/>
          <w:lang w:eastAsia="fr-FR"/>
        </w:rPr>
        <w:t>bond</w:t>
      </w:r>
      <w:r w:rsidR="00623C83" w:rsidRPr="00623C83">
        <w:rPr>
          <w:sz w:val="22"/>
          <w:szCs w:val="22"/>
          <w:lang w:eastAsia="fr-FR"/>
        </w:rPr>
        <w:t xml:space="preserve"> funds</w:t>
      </w:r>
      <w:r w:rsidR="00343BAD">
        <w:rPr>
          <w:sz w:val="22"/>
          <w:szCs w:val="22"/>
          <w:lang w:eastAsia="fr-FR"/>
        </w:rPr>
        <w:t xml:space="preserve"> (EUR 36 billion)</w:t>
      </w:r>
      <w:r w:rsidR="00623C83">
        <w:rPr>
          <w:sz w:val="22"/>
          <w:szCs w:val="22"/>
          <w:lang w:eastAsia="fr-FR"/>
        </w:rPr>
        <w:t xml:space="preserve">. </w:t>
      </w:r>
      <w:r w:rsidR="00FF06F9">
        <w:rPr>
          <w:sz w:val="22"/>
          <w:szCs w:val="22"/>
          <w:lang w:eastAsia="fr-FR"/>
        </w:rPr>
        <w:t>Sweden</w:t>
      </w:r>
      <w:r w:rsidR="00400550" w:rsidRPr="00400550">
        <w:rPr>
          <w:sz w:val="22"/>
          <w:szCs w:val="22"/>
          <w:lang w:eastAsia="fr-FR"/>
        </w:rPr>
        <w:t xml:space="preserve"> </w:t>
      </w:r>
      <w:r w:rsidR="00424ABE">
        <w:rPr>
          <w:sz w:val="22"/>
          <w:szCs w:val="22"/>
          <w:lang w:eastAsia="fr-FR"/>
        </w:rPr>
        <w:t xml:space="preserve">took second place </w:t>
      </w:r>
      <w:r>
        <w:rPr>
          <w:sz w:val="22"/>
          <w:szCs w:val="22"/>
          <w:lang w:eastAsia="fr-FR"/>
        </w:rPr>
        <w:t xml:space="preserve">(EUR </w:t>
      </w:r>
      <w:r w:rsidR="00C513DE">
        <w:rPr>
          <w:sz w:val="22"/>
          <w:szCs w:val="22"/>
          <w:lang w:eastAsia="fr-FR"/>
        </w:rPr>
        <w:t>5</w:t>
      </w:r>
      <w:r>
        <w:rPr>
          <w:sz w:val="22"/>
          <w:szCs w:val="22"/>
          <w:lang w:eastAsia="fr-FR"/>
        </w:rPr>
        <w:t xml:space="preserve"> billion)</w:t>
      </w:r>
      <w:r w:rsidR="0091099D">
        <w:rPr>
          <w:sz w:val="22"/>
          <w:szCs w:val="22"/>
          <w:lang w:eastAsia="fr-FR"/>
        </w:rPr>
        <w:t>, followed by</w:t>
      </w:r>
      <w:r>
        <w:rPr>
          <w:sz w:val="22"/>
          <w:szCs w:val="22"/>
          <w:lang w:eastAsia="fr-FR"/>
        </w:rPr>
        <w:t xml:space="preserve"> </w:t>
      </w:r>
      <w:r w:rsidR="00FF06F9">
        <w:rPr>
          <w:sz w:val="22"/>
          <w:szCs w:val="22"/>
          <w:lang w:eastAsia="fr-FR"/>
        </w:rPr>
        <w:t>Norway</w:t>
      </w:r>
      <w:r w:rsidR="00382A02">
        <w:rPr>
          <w:sz w:val="22"/>
          <w:szCs w:val="22"/>
          <w:lang w:eastAsia="fr-FR"/>
        </w:rPr>
        <w:t xml:space="preserve"> </w:t>
      </w:r>
      <w:r w:rsidR="0091099D">
        <w:rPr>
          <w:sz w:val="22"/>
          <w:szCs w:val="22"/>
          <w:lang w:eastAsia="fr-FR"/>
        </w:rPr>
        <w:t xml:space="preserve">(EUR </w:t>
      </w:r>
      <w:r w:rsidR="00382A02">
        <w:rPr>
          <w:sz w:val="22"/>
          <w:szCs w:val="22"/>
          <w:lang w:eastAsia="fr-FR"/>
        </w:rPr>
        <w:t>3</w:t>
      </w:r>
      <w:r w:rsidR="00A31822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>billion</w:t>
      </w:r>
      <w:r w:rsidR="0091099D">
        <w:rPr>
          <w:sz w:val="22"/>
          <w:szCs w:val="22"/>
          <w:lang w:eastAsia="fr-FR"/>
        </w:rPr>
        <w:t>)</w:t>
      </w:r>
      <w:r>
        <w:rPr>
          <w:sz w:val="22"/>
          <w:szCs w:val="22"/>
          <w:lang w:eastAsia="fr-FR"/>
        </w:rPr>
        <w:t xml:space="preserve">, </w:t>
      </w:r>
      <w:r w:rsidR="00FF06F9">
        <w:rPr>
          <w:sz w:val="22"/>
          <w:szCs w:val="22"/>
          <w:lang w:eastAsia="fr-FR"/>
        </w:rPr>
        <w:t>Denmark</w:t>
      </w:r>
      <w:r>
        <w:rPr>
          <w:sz w:val="22"/>
          <w:szCs w:val="22"/>
          <w:lang w:eastAsia="fr-FR"/>
        </w:rPr>
        <w:t xml:space="preserve"> (EUR </w:t>
      </w:r>
      <w:r w:rsidR="00382A02">
        <w:rPr>
          <w:sz w:val="22"/>
          <w:szCs w:val="22"/>
          <w:lang w:eastAsia="fr-FR"/>
        </w:rPr>
        <w:t>2</w:t>
      </w:r>
      <w:r w:rsidR="00A31822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 xml:space="preserve">billion) and </w:t>
      </w:r>
      <w:r w:rsidR="00FF06F9">
        <w:rPr>
          <w:sz w:val="22"/>
          <w:szCs w:val="22"/>
          <w:lang w:eastAsia="fr-FR"/>
        </w:rPr>
        <w:t>Switzerland</w:t>
      </w:r>
      <w:r>
        <w:rPr>
          <w:sz w:val="22"/>
          <w:szCs w:val="22"/>
          <w:lang w:eastAsia="fr-FR"/>
        </w:rPr>
        <w:t xml:space="preserve"> (EUR </w:t>
      </w:r>
      <w:r w:rsidR="00FF06F9">
        <w:rPr>
          <w:sz w:val="22"/>
          <w:szCs w:val="22"/>
          <w:lang w:eastAsia="fr-FR"/>
        </w:rPr>
        <w:t>1</w:t>
      </w:r>
      <w:r>
        <w:rPr>
          <w:sz w:val="22"/>
          <w:szCs w:val="22"/>
          <w:lang w:eastAsia="fr-FR"/>
        </w:rPr>
        <w:t xml:space="preserve"> billion). The largest </w:t>
      </w:r>
      <w:r w:rsidR="000F4E8E">
        <w:rPr>
          <w:sz w:val="22"/>
          <w:szCs w:val="22"/>
          <w:lang w:eastAsia="fr-FR"/>
        </w:rPr>
        <w:t xml:space="preserve">net </w:t>
      </w:r>
      <w:r>
        <w:rPr>
          <w:sz w:val="22"/>
          <w:szCs w:val="22"/>
          <w:lang w:eastAsia="fr-FR"/>
        </w:rPr>
        <w:t xml:space="preserve">outflows were recorded in France (EUR </w:t>
      </w:r>
      <w:r w:rsidR="00FF06F9">
        <w:rPr>
          <w:sz w:val="22"/>
          <w:szCs w:val="22"/>
          <w:lang w:eastAsia="fr-FR"/>
        </w:rPr>
        <w:t>20</w:t>
      </w:r>
      <w:r w:rsidR="00A31822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 xml:space="preserve">billion), </w:t>
      </w:r>
      <w:r w:rsidRPr="00F778A9">
        <w:rPr>
          <w:sz w:val="22"/>
          <w:szCs w:val="22"/>
          <w:lang w:eastAsia="fr-FR"/>
        </w:rPr>
        <w:t xml:space="preserve">primarily due </w:t>
      </w:r>
      <w:r w:rsidR="00343BAD" w:rsidRPr="00343BAD">
        <w:rPr>
          <w:sz w:val="22"/>
          <w:szCs w:val="22"/>
          <w:lang w:eastAsia="fr-FR"/>
        </w:rPr>
        <w:t>to</w:t>
      </w:r>
      <w:r w:rsidR="00CB154E">
        <w:rPr>
          <w:sz w:val="22"/>
          <w:szCs w:val="22"/>
          <w:lang w:eastAsia="fr-FR"/>
        </w:rPr>
        <w:t xml:space="preserve"> the usual</w:t>
      </w:r>
      <w:r w:rsidR="00343BAD" w:rsidRPr="00343BAD">
        <w:rPr>
          <w:sz w:val="22"/>
          <w:szCs w:val="22"/>
          <w:lang w:eastAsia="fr-FR"/>
        </w:rPr>
        <w:t xml:space="preserve"> end-of-quarter </w:t>
      </w:r>
      <w:r w:rsidRPr="00F778A9">
        <w:rPr>
          <w:sz w:val="22"/>
          <w:szCs w:val="22"/>
          <w:lang w:eastAsia="fr-FR"/>
        </w:rPr>
        <w:t>withdrawals from money market funds.</w:t>
      </w:r>
      <w:r>
        <w:rPr>
          <w:sz w:val="22"/>
          <w:szCs w:val="22"/>
          <w:lang w:eastAsia="fr-FR"/>
        </w:rPr>
        <w:t xml:space="preserve"> </w:t>
      </w:r>
    </w:p>
    <w:p w14:paraId="2D134F7B" w14:textId="77777777" w:rsidR="001142A5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</w:p>
    <w:p w14:paraId="58DCD9CE" w14:textId="3C8334BA" w:rsidR="001142A5" w:rsidRPr="00E4443A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So far</w:t>
      </w:r>
      <w:r w:rsidR="00AC5AAD">
        <w:rPr>
          <w:sz w:val="22"/>
          <w:szCs w:val="22"/>
          <w:lang w:eastAsia="fr-FR"/>
        </w:rPr>
        <w:t xml:space="preserve"> in 201</w:t>
      </w:r>
      <w:r w:rsidR="00FF06F9">
        <w:rPr>
          <w:sz w:val="22"/>
          <w:szCs w:val="22"/>
          <w:lang w:eastAsia="fr-FR"/>
        </w:rPr>
        <w:t>9</w:t>
      </w:r>
      <w:r>
        <w:rPr>
          <w:sz w:val="22"/>
          <w:szCs w:val="22"/>
          <w:lang w:eastAsia="fr-FR"/>
        </w:rPr>
        <w:t xml:space="preserve">, </w:t>
      </w:r>
      <w:r w:rsidR="00FF06F9">
        <w:rPr>
          <w:sz w:val="22"/>
          <w:szCs w:val="22"/>
          <w:lang w:eastAsia="fr-FR"/>
        </w:rPr>
        <w:t>bond</w:t>
      </w:r>
      <w:r>
        <w:rPr>
          <w:sz w:val="22"/>
          <w:szCs w:val="22"/>
          <w:lang w:eastAsia="fr-FR"/>
        </w:rPr>
        <w:t xml:space="preserve"> funds have attracted </w:t>
      </w:r>
      <w:r w:rsidR="00343BAD">
        <w:rPr>
          <w:sz w:val="22"/>
          <w:szCs w:val="22"/>
          <w:lang w:eastAsia="fr-FR"/>
        </w:rPr>
        <w:t xml:space="preserve">the highest </w:t>
      </w:r>
      <w:r w:rsidR="00C91E1C">
        <w:rPr>
          <w:sz w:val="22"/>
          <w:szCs w:val="22"/>
          <w:lang w:eastAsia="fr-FR"/>
        </w:rPr>
        <w:t>level of net sales</w:t>
      </w:r>
      <w:r w:rsidR="00343BAD">
        <w:rPr>
          <w:sz w:val="22"/>
          <w:szCs w:val="22"/>
          <w:lang w:eastAsia="fr-FR"/>
        </w:rPr>
        <w:t xml:space="preserve"> (</w:t>
      </w:r>
      <w:r>
        <w:rPr>
          <w:sz w:val="22"/>
          <w:szCs w:val="22"/>
          <w:lang w:eastAsia="fr-FR"/>
        </w:rPr>
        <w:t xml:space="preserve">EUR </w:t>
      </w:r>
      <w:r w:rsidR="00343BAD">
        <w:rPr>
          <w:sz w:val="22"/>
          <w:szCs w:val="22"/>
          <w:lang w:eastAsia="fr-FR"/>
        </w:rPr>
        <w:t>157</w:t>
      </w:r>
      <w:r>
        <w:rPr>
          <w:sz w:val="22"/>
          <w:szCs w:val="22"/>
          <w:lang w:eastAsia="fr-FR"/>
        </w:rPr>
        <w:t xml:space="preserve"> billion</w:t>
      </w:r>
      <w:r w:rsidR="00343BAD">
        <w:rPr>
          <w:sz w:val="22"/>
          <w:szCs w:val="22"/>
          <w:lang w:eastAsia="fr-FR"/>
        </w:rPr>
        <w:t xml:space="preserve">). </w:t>
      </w:r>
      <w:r w:rsidR="00415775">
        <w:rPr>
          <w:sz w:val="22"/>
          <w:szCs w:val="22"/>
          <w:lang w:eastAsia="fr-FR"/>
        </w:rPr>
        <w:t>Equity funds on the other hand</w:t>
      </w:r>
      <w:r w:rsidR="00982433">
        <w:rPr>
          <w:sz w:val="22"/>
          <w:szCs w:val="22"/>
          <w:lang w:eastAsia="fr-FR"/>
        </w:rPr>
        <w:t>,</w:t>
      </w:r>
      <w:r w:rsidR="00415775">
        <w:rPr>
          <w:sz w:val="22"/>
          <w:szCs w:val="22"/>
          <w:lang w:eastAsia="fr-FR"/>
        </w:rPr>
        <w:t xml:space="preserve"> </w:t>
      </w:r>
      <w:r w:rsidR="00982433">
        <w:rPr>
          <w:sz w:val="22"/>
          <w:szCs w:val="22"/>
          <w:lang w:eastAsia="fr-FR"/>
        </w:rPr>
        <w:t>recorded outflows of 60</w:t>
      </w:r>
      <w:r w:rsidR="00343BAD">
        <w:rPr>
          <w:sz w:val="22"/>
          <w:szCs w:val="22"/>
          <w:lang w:eastAsia="fr-FR"/>
        </w:rPr>
        <w:t xml:space="preserve"> billion in the first half of the year.</w:t>
      </w:r>
    </w:p>
    <w:p w14:paraId="2B9C8F8D" w14:textId="77777777" w:rsidR="001142A5" w:rsidRPr="00FD75CC" w:rsidRDefault="001142A5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3BD44A" w14:textId="7C796002" w:rsidR="001142A5" w:rsidRPr="00FD75CC" w:rsidRDefault="00242CD6" w:rsidP="001142A5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CD6">
        <w:rPr>
          <w:noProof/>
        </w:rPr>
        <w:drawing>
          <wp:anchor distT="0" distB="0" distL="114300" distR="114300" simplePos="0" relativeHeight="251724800" behindDoc="0" locked="0" layoutInCell="1" allowOverlap="1" wp14:anchorId="65806DAA" wp14:editId="7DA03688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6263640" cy="5949950"/>
            <wp:effectExtent l="0" t="0" r="381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9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2EC2" w:rsidRPr="00BD2EC2">
        <w:t xml:space="preserve"> </w:t>
      </w:r>
      <w:r w:rsidR="001142A5"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024BD9FA" w14:textId="1FACBD5B" w:rsidR="001142A5" w:rsidRDefault="001142A5" w:rsidP="001142A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Sales and Net Assets of ETF by Country of Domiciliation </w:t>
      </w:r>
    </w:p>
    <w:p w14:paraId="32F5FD0D" w14:textId="78790669" w:rsidR="001142A5" w:rsidRDefault="001142A5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21F99C2A" w14:textId="5F0DE6B2" w:rsidR="001142A5" w:rsidRDefault="00643337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 xml:space="preserve">Net sales of </w:t>
      </w:r>
      <w:r w:rsidR="001142A5">
        <w:rPr>
          <w:b/>
          <w:color w:val="0000FF"/>
          <w:sz w:val="22"/>
          <w:szCs w:val="22"/>
          <w:lang w:eastAsia="fr-FR"/>
        </w:rPr>
        <w:t xml:space="preserve">UCITS ETF </w:t>
      </w:r>
      <w:r w:rsidR="00175909">
        <w:rPr>
          <w:b/>
          <w:color w:val="0000FF"/>
          <w:sz w:val="22"/>
          <w:szCs w:val="22"/>
          <w:lang w:eastAsia="fr-FR"/>
        </w:rPr>
        <w:t>reached</w:t>
      </w:r>
      <w:r w:rsidR="0084588A">
        <w:rPr>
          <w:b/>
          <w:color w:val="0000FF"/>
          <w:sz w:val="22"/>
          <w:szCs w:val="22"/>
          <w:lang w:eastAsia="fr-FR"/>
        </w:rPr>
        <w:t xml:space="preserve"> </w:t>
      </w:r>
      <w:r w:rsidR="001142A5">
        <w:rPr>
          <w:b/>
          <w:color w:val="0000FF"/>
          <w:sz w:val="22"/>
          <w:szCs w:val="22"/>
          <w:lang w:eastAsia="fr-FR"/>
        </w:rPr>
        <w:t xml:space="preserve">EUR </w:t>
      </w:r>
      <w:r w:rsidR="00175909">
        <w:rPr>
          <w:b/>
          <w:color w:val="0000FF"/>
          <w:sz w:val="22"/>
          <w:szCs w:val="22"/>
          <w:lang w:eastAsia="fr-FR"/>
        </w:rPr>
        <w:t>9</w:t>
      </w:r>
      <w:r w:rsidR="001142A5">
        <w:rPr>
          <w:b/>
          <w:color w:val="0000FF"/>
          <w:sz w:val="22"/>
          <w:szCs w:val="22"/>
          <w:lang w:eastAsia="fr-FR"/>
        </w:rPr>
        <w:t xml:space="preserve"> billion in Q2 201</w:t>
      </w:r>
      <w:r w:rsidR="00175909">
        <w:rPr>
          <w:b/>
          <w:color w:val="0000FF"/>
          <w:sz w:val="22"/>
          <w:szCs w:val="22"/>
          <w:lang w:eastAsia="fr-FR"/>
        </w:rPr>
        <w:t>9</w:t>
      </w:r>
      <w:r w:rsidR="001142A5">
        <w:rPr>
          <w:b/>
          <w:color w:val="0000FF"/>
          <w:sz w:val="22"/>
          <w:szCs w:val="22"/>
          <w:lang w:eastAsia="fr-FR"/>
        </w:rPr>
        <w:t xml:space="preserve">, </w:t>
      </w:r>
      <w:r w:rsidR="00175909">
        <w:rPr>
          <w:b/>
          <w:color w:val="0000FF"/>
          <w:sz w:val="22"/>
          <w:szCs w:val="22"/>
          <w:lang w:eastAsia="fr-FR"/>
        </w:rPr>
        <w:t>down from</w:t>
      </w:r>
      <w:r w:rsidR="0084588A">
        <w:rPr>
          <w:b/>
          <w:color w:val="0000FF"/>
          <w:sz w:val="22"/>
          <w:szCs w:val="22"/>
          <w:lang w:eastAsia="fr-FR"/>
        </w:rPr>
        <w:t xml:space="preserve"> </w:t>
      </w:r>
      <w:r w:rsidR="001142A5">
        <w:rPr>
          <w:b/>
          <w:color w:val="0000FF"/>
          <w:sz w:val="22"/>
          <w:szCs w:val="22"/>
          <w:lang w:eastAsia="fr-FR"/>
        </w:rPr>
        <w:t>EUR 2</w:t>
      </w:r>
      <w:r w:rsidR="00175909">
        <w:rPr>
          <w:b/>
          <w:color w:val="0000FF"/>
          <w:sz w:val="22"/>
          <w:szCs w:val="22"/>
          <w:lang w:eastAsia="fr-FR"/>
        </w:rPr>
        <w:t>6</w:t>
      </w:r>
      <w:r w:rsidR="0084588A">
        <w:rPr>
          <w:b/>
          <w:color w:val="0000FF"/>
          <w:sz w:val="22"/>
          <w:szCs w:val="22"/>
          <w:lang w:eastAsia="fr-FR"/>
        </w:rPr>
        <w:t xml:space="preserve"> </w:t>
      </w:r>
      <w:r w:rsidR="001142A5">
        <w:rPr>
          <w:b/>
          <w:color w:val="0000FF"/>
          <w:sz w:val="22"/>
          <w:szCs w:val="22"/>
          <w:lang w:eastAsia="fr-FR"/>
        </w:rPr>
        <w:t xml:space="preserve">billion in </w:t>
      </w:r>
      <w:r w:rsidR="00343BAD">
        <w:rPr>
          <w:b/>
          <w:color w:val="0000FF"/>
          <w:sz w:val="22"/>
          <w:szCs w:val="22"/>
          <w:lang w:eastAsia="fr-FR"/>
        </w:rPr>
        <w:t xml:space="preserve">Q1 </w:t>
      </w:r>
      <w:r w:rsidR="00F778A9">
        <w:rPr>
          <w:b/>
          <w:color w:val="0000FF"/>
          <w:sz w:val="22"/>
          <w:szCs w:val="22"/>
          <w:lang w:eastAsia="fr-FR"/>
        </w:rPr>
        <w:t>201</w:t>
      </w:r>
      <w:r w:rsidR="00175909">
        <w:rPr>
          <w:b/>
          <w:color w:val="0000FF"/>
          <w:sz w:val="22"/>
          <w:szCs w:val="22"/>
          <w:lang w:eastAsia="fr-FR"/>
        </w:rPr>
        <w:t>9</w:t>
      </w:r>
      <w:r w:rsidR="001142A5">
        <w:rPr>
          <w:b/>
          <w:color w:val="0000FF"/>
          <w:sz w:val="22"/>
          <w:szCs w:val="22"/>
          <w:lang w:eastAsia="fr-FR"/>
        </w:rPr>
        <w:t xml:space="preserve">. UCITS ETF </w:t>
      </w:r>
      <w:r w:rsidR="00AC5AAD">
        <w:rPr>
          <w:b/>
          <w:color w:val="0000FF"/>
          <w:sz w:val="22"/>
          <w:szCs w:val="22"/>
          <w:lang w:eastAsia="fr-FR"/>
        </w:rPr>
        <w:t xml:space="preserve">attracted net sales of EUR </w:t>
      </w:r>
      <w:r w:rsidR="0084588A">
        <w:rPr>
          <w:b/>
          <w:color w:val="0000FF"/>
          <w:sz w:val="22"/>
          <w:szCs w:val="22"/>
          <w:lang w:eastAsia="fr-FR"/>
        </w:rPr>
        <w:t>3</w:t>
      </w:r>
      <w:r w:rsidR="00175909">
        <w:rPr>
          <w:b/>
          <w:color w:val="0000FF"/>
          <w:sz w:val="22"/>
          <w:szCs w:val="22"/>
          <w:lang w:eastAsia="fr-FR"/>
        </w:rPr>
        <w:t>5</w:t>
      </w:r>
      <w:r w:rsidR="001142A5">
        <w:rPr>
          <w:b/>
          <w:color w:val="0000FF"/>
          <w:sz w:val="22"/>
          <w:szCs w:val="22"/>
          <w:lang w:eastAsia="fr-FR"/>
        </w:rPr>
        <w:t xml:space="preserve"> billion so far this year</w:t>
      </w:r>
      <w:r w:rsidR="00343BAD">
        <w:rPr>
          <w:b/>
          <w:color w:val="0000FF"/>
          <w:sz w:val="22"/>
          <w:szCs w:val="22"/>
          <w:lang w:eastAsia="fr-FR"/>
        </w:rPr>
        <w:t xml:space="preserve">, compared to </w:t>
      </w:r>
      <w:r w:rsidR="00DF2723">
        <w:rPr>
          <w:b/>
          <w:color w:val="0000FF"/>
          <w:sz w:val="22"/>
          <w:szCs w:val="22"/>
          <w:lang w:eastAsia="fr-FR"/>
        </w:rPr>
        <w:t>EUR 3 billion the first half of 2018</w:t>
      </w:r>
      <w:r w:rsidR="00AC5AAD" w:rsidRPr="00F778A9">
        <w:rPr>
          <w:b/>
          <w:color w:val="0000FF"/>
          <w:sz w:val="22"/>
          <w:szCs w:val="22"/>
          <w:lang w:eastAsia="fr-FR"/>
        </w:rPr>
        <w:t>.</w:t>
      </w:r>
    </w:p>
    <w:p w14:paraId="7FE8C9D3" w14:textId="69324248" w:rsidR="001142A5" w:rsidRDefault="001142A5" w:rsidP="001142A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14:paraId="29E6EAC2" w14:textId="6002C542" w:rsidR="00DF2723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UCITS ETF domiciled in Ireland registered the </w:t>
      </w:r>
      <w:r w:rsidR="00DF2723">
        <w:rPr>
          <w:sz w:val="22"/>
          <w:szCs w:val="22"/>
          <w:lang w:eastAsia="fr-FR"/>
        </w:rPr>
        <w:t xml:space="preserve">highest </w:t>
      </w:r>
      <w:r w:rsidR="000F4E8E">
        <w:rPr>
          <w:sz w:val="22"/>
          <w:szCs w:val="22"/>
          <w:lang w:eastAsia="fr-FR"/>
        </w:rPr>
        <w:t>net</w:t>
      </w:r>
      <w:r>
        <w:rPr>
          <w:sz w:val="22"/>
          <w:szCs w:val="22"/>
          <w:lang w:eastAsia="fr-FR"/>
        </w:rPr>
        <w:t xml:space="preserve"> inflows during the quarter (EUR </w:t>
      </w:r>
      <w:r w:rsidR="004565C3">
        <w:rPr>
          <w:sz w:val="22"/>
          <w:szCs w:val="22"/>
          <w:lang w:eastAsia="fr-FR"/>
        </w:rPr>
        <w:t>12</w:t>
      </w:r>
      <w:r>
        <w:rPr>
          <w:sz w:val="22"/>
          <w:szCs w:val="22"/>
          <w:lang w:eastAsia="fr-FR"/>
        </w:rPr>
        <w:t xml:space="preserve"> billion)</w:t>
      </w:r>
      <w:r w:rsidR="00DF2723">
        <w:rPr>
          <w:sz w:val="22"/>
          <w:szCs w:val="22"/>
          <w:lang w:eastAsia="fr-FR"/>
        </w:rPr>
        <w:t xml:space="preserve">. On the other hand, the main net </w:t>
      </w:r>
      <w:r>
        <w:rPr>
          <w:sz w:val="22"/>
          <w:szCs w:val="22"/>
          <w:lang w:eastAsia="fr-FR"/>
        </w:rPr>
        <w:t xml:space="preserve">outflows were seen in </w:t>
      </w:r>
      <w:r w:rsidR="004565C3">
        <w:rPr>
          <w:sz w:val="22"/>
          <w:szCs w:val="22"/>
          <w:lang w:eastAsia="fr-FR"/>
        </w:rPr>
        <w:t>Germany</w:t>
      </w:r>
      <w:r w:rsidR="00CF6127">
        <w:rPr>
          <w:sz w:val="22"/>
          <w:szCs w:val="22"/>
          <w:lang w:eastAsia="fr-FR"/>
        </w:rPr>
        <w:t xml:space="preserve"> (EUR </w:t>
      </w:r>
      <w:r w:rsidR="004565C3">
        <w:rPr>
          <w:sz w:val="22"/>
          <w:szCs w:val="22"/>
          <w:lang w:eastAsia="fr-FR"/>
        </w:rPr>
        <w:t>1.5</w:t>
      </w:r>
      <w:r>
        <w:rPr>
          <w:sz w:val="22"/>
          <w:szCs w:val="22"/>
          <w:lang w:eastAsia="fr-FR"/>
        </w:rPr>
        <w:t xml:space="preserve"> billion)</w:t>
      </w:r>
      <w:r w:rsidR="00DF2723">
        <w:rPr>
          <w:sz w:val="22"/>
          <w:szCs w:val="22"/>
          <w:lang w:eastAsia="fr-FR"/>
        </w:rPr>
        <w:t xml:space="preserve"> and Luxembourg (EUR 1</w:t>
      </w:r>
      <w:r>
        <w:rPr>
          <w:sz w:val="22"/>
          <w:szCs w:val="22"/>
          <w:lang w:eastAsia="fr-FR"/>
        </w:rPr>
        <w:t>.</w:t>
      </w:r>
      <w:r w:rsidR="00DF2723">
        <w:rPr>
          <w:sz w:val="22"/>
          <w:szCs w:val="22"/>
          <w:lang w:eastAsia="fr-FR"/>
        </w:rPr>
        <w:t>2</w:t>
      </w:r>
      <w:r w:rsidR="003B35B5">
        <w:rPr>
          <w:sz w:val="22"/>
          <w:szCs w:val="22"/>
          <w:lang w:eastAsia="fr-FR"/>
        </w:rPr>
        <w:t xml:space="preserve"> billion</w:t>
      </w:r>
      <w:r w:rsidR="00DF2723">
        <w:rPr>
          <w:sz w:val="22"/>
          <w:szCs w:val="22"/>
          <w:lang w:eastAsia="fr-FR"/>
        </w:rPr>
        <w:t>).</w:t>
      </w:r>
    </w:p>
    <w:p w14:paraId="6815F1B2" w14:textId="77777777" w:rsidR="00DF2723" w:rsidRDefault="00DF2723" w:rsidP="001142A5">
      <w:pPr>
        <w:spacing w:line="260" w:lineRule="atLeast"/>
        <w:jc w:val="both"/>
        <w:rPr>
          <w:sz w:val="22"/>
          <w:szCs w:val="22"/>
          <w:lang w:eastAsia="fr-FR"/>
        </w:rPr>
      </w:pPr>
    </w:p>
    <w:p w14:paraId="2093AA4D" w14:textId="2E500531" w:rsidR="001142A5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Looking at cumulative year-to-date net sales, </w:t>
      </w:r>
      <w:r w:rsidR="004565C3">
        <w:rPr>
          <w:sz w:val="22"/>
          <w:szCs w:val="22"/>
          <w:lang w:eastAsia="fr-FR"/>
        </w:rPr>
        <w:t>Ireland</w:t>
      </w:r>
      <w:r>
        <w:rPr>
          <w:sz w:val="22"/>
          <w:szCs w:val="22"/>
          <w:lang w:eastAsia="fr-FR"/>
        </w:rPr>
        <w:t xml:space="preserve"> has so far attracted the largest net inflows </w:t>
      </w:r>
      <w:r w:rsidR="005948B1">
        <w:rPr>
          <w:sz w:val="22"/>
          <w:szCs w:val="22"/>
          <w:lang w:eastAsia="fr-FR"/>
        </w:rPr>
        <w:t xml:space="preserve">(EUR </w:t>
      </w:r>
      <w:r w:rsidR="004565C3">
        <w:rPr>
          <w:sz w:val="22"/>
          <w:szCs w:val="22"/>
          <w:lang w:eastAsia="fr-FR"/>
        </w:rPr>
        <w:t>38</w:t>
      </w:r>
      <w:r w:rsidR="005948B1">
        <w:rPr>
          <w:sz w:val="22"/>
          <w:szCs w:val="22"/>
          <w:lang w:eastAsia="fr-FR"/>
        </w:rPr>
        <w:t xml:space="preserve"> billion)</w:t>
      </w:r>
      <w:r w:rsidR="001707EB">
        <w:rPr>
          <w:sz w:val="22"/>
          <w:szCs w:val="22"/>
          <w:lang w:eastAsia="fr-FR"/>
        </w:rPr>
        <w:t>,</w:t>
      </w:r>
      <w:r w:rsidR="005948B1">
        <w:rPr>
          <w:sz w:val="22"/>
          <w:szCs w:val="22"/>
          <w:lang w:eastAsia="fr-FR"/>
        </w:rPr>
        <w:t xml:space="preserve"> whereas </w:t>
      </w:r>
      <w:r w:rsidR="00CF6127">
        <w:rPr>
          <w:sz w:val="22"/>
          <w:szCs w:val="22"/>
          <w:lang w:eastAsia="fr-FR"/>
        </w:rPr>
        <w:t>France</w:t>
      </w:r>
      <w:r w:rsidR="00162BDB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 xml:space="preserve">experienced the largest net outflows (EUR </w:t>
      </w:r>
      <w:r w:rsidR="004565C3">
        <w:rPr>
          <w:sz w:val="22"/>
          <w:szCs w:val="22"/>
          <w:lang w:eastAsia="fr-FR"/>
        </w:rPr>
        <w:t>8</w:t>
      </w:r>
      <w:r w:rsidR="00162BDB">
        <w:rPr>
          <w:sz w:val="22"/>
          <w:szCs w:val="22"/>
          <w:lang w:eastAsia="fr-FR"/>
        </w:rPr>
        <w:t xml:space="preserve"> billion).</w:t>
      </w:r>
    </w:p>
    <w:p w14:paraId="5BF90F2F" w14:textId="0CC0AA41" w:rsidR="001142A5" w:rsidRDefault="001142A5" w:rsidP="001142A5">
      <w:pPr>
        <w:spacing w:line="260" w:lineRule="atLeast"/>
        <w:jc w:val="both"/>
        <w:rPr>
          <w:sz w:val="22"/>
          <w:szCs w:val="22"/>
          <w:lang w:eastAsia="fr-FR"/>
        </w:rPr>
      </w:pPr>
    </w:p>
    <w:p w14:paraId="7CC8554A" w14:textId="678CBB0B" w:rsidR="00762383" w:rsidRPr="00FD75CC" w:rsidRDefault="00762383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7CE235" w14:textId="1CF08458" w:rsidR="00762383" w:rsidRPr="00762383" w:rsidRDefault="00A7558D" w:rsidP="00762383">
      <w:r w:rsidRPr="00A7558D">
        <w:rPr>
          <w:noProof/>
        </w:rPr>
        <w:drawing>
          <wp:anchor distT="0" distB="0" distL="114300" distR="114300" simplePos="0" relativeHeight="251725824" behindDoc="0" locked="0" layoutInCell="1" allowOverlap="1" wp14:anchorId="1E7C4D92" wp14:editId="52667FF9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679315" cy="3649980"/>
            <wp:effectExtent l="0" t="0" r="6985" b="762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EDB80" w14:textId="34A2E42A" w:rsidR="00762383" w:rsidRPr="00762383" w:rsidRDefault="00762383" w:rsidP="00762383"/>
    <w:p w14:paraId="4537ABF2" w14:textId="52481DDD" w:rsidR="00762383" w:rsidRPr="00762383" w:rsidRDefault="00762383" w:rsidP="00762383"/>
    <w:p w14:paraId="03CC32B7" w14:textId="0FC524CE" w:rsidR="00762383" w:rsidRPr="00762383" w:rsidRDefault="00762383" w:rsidP="00762383"/>
    <w:p w14:paraId="4BC25B1D" w14:textId="5ECC37BE" w:rsidR="00762383" w:rsidRPr="00762383" w:rsidRDefault="00762383" w:rsidP="00762383"/>
    <w:p w14:paraId="7A2E500F" w14:textId="590DD0DD" w:rsidR="00762383" w:rsidRPr="00762383" w:rsidRDefault="00762383" w:rsidP="00762383"/>
    <w:p w14:paraId="5DC23833" w14:textId="77777777" w:rsidR="00762383" w:rsidRPr="00762383" w:rsidRDefault="00762383" w:rsidP="00762383"/>
    <w:p w14:paraId="7EF2D3F7" w14:textId="3D29E6F7" w:rsidR="00762383" w:rsidRPr="00762383" w:rsidRDefault="00762383" w:rsidP="00762383"/>
    <w:p w14:paraId="44BAA9F5" w14:textId="77777777" w:rsidR="00762383" w:rsidRPr="00762383" w:rsidRDefault="00762383" w:rsidP="00762383"/>
    <w:p w14:paraId="48170654" w14:textId="36770AE2" w:rsidR="00762383" w:rsidRPr="00762383" w:rsidRDefault="00762383" w:rsidP="00762383"/>
    <w:p w14:paraId="365A94B1" w14:textId="7EA5A30C" w:rsidR="00762383" w:rsidRPr="00762383" w:rsidRDefault="00762383" w:rsidP="00762383"/>
    <w:p w14:paraId="4C070B6A" w14:textId="47562F8E" w:rsidR="00762383" w:rsidRPr="00762383" w:rsidRDefault="00762383" w:rsidP="00762383"/>
    <w:p w14:paraId="454DB56D" w14:textId="49650FB7" w:rsidR="00762383" w:rsidRPr="00762383" w:rsidRDefault="00762383" w:rsidP="00762383"/>
    <w:p w14:paraId="51360138" w14:textId="5DC9FBF6" w:rsidR="00762383" w:rsidRPr="00762383" w:rsidRDefault="00762383" w:rsidP="00762383"/>
    <w:p w14:paraId="1FD9AD65" w14:textId="0E35E36A" w:rsidR="00762383" w:rsidRPr="00762383" w:rsidRDefault="00762383" w:rsidP="00762383"/>
    <w:p w14:paraId="7CDDAC51" w14:textId="3A5F60B5" w:rsidR="00762383" w:rsidRPr="00762383" w:rsidRDefault="00762383" w:rsidP="00762383"/>
    <w:p w14:paraId="5F289B35" w14:textId="44A8F761" w:rsidR="00762383" w:rsidRPr="00762383" w:rsidRDefault="00762383" w:rsidP="00762383"/>
    <w:p w14:paraId="33D71CCB" w14:textId="6F24DC85" w:rsidR="00762383" w:rsidRPr="00762383" w:rsidRDefault="00762383" w:rsidP="00762383"/>
    <w:p w14:paraId="5E7857BC" w14:textId="22F9A868" w:rsidR="00762383" w:rsidRPr="00762383" w:rsidRDefault="00762383" w:rsidP="00762383"/>
    <w:p w14:paraId="49CAA5C8" w14:textId="4074FB56" w:rsidR="00762383" w:rsidRPr="00762383" w:rsidRDefault="00762383" w:rsidP="00762383"/>
    <w:p w14:paraId="7E46C55D" w14:textId="48795400" w:rsidR="00762383" w:rsidRDefault="00762383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</w:pPr>
    </w:p>
    <w:p w14:paraId="7C0E8D92" w14:textId="3B6AC35E" w:rsidR="00762383" w:rsidRPr="00E45F90" w:rsidRDefault="00762383" w:rsidP="00762383">
      <w:pPr>
        <w:rPr>
          <w:lang w:val="en-GB"/>
        </w:rPr>
      </w:pPr>
    </w:p>
    <w:p w14:paraId="555A25EE" w14:textId="6AA49A31" w:rsidR="00762383" w:rsidRDefault="00762383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</w:pPr>
    </w:p>
    <w:p w14:paraId="7E6DFA18" w14:textId="7F5A1BC6" w:rsidR="00762383" w:rsidRDefault="00E45AE6" w:rsidP="00762383">
      <w:pPr>
        <w:pStyle w:val="Footer"/>
        <w:tabs>
          <w:tab w:val="left" w:pos="720"/>
          <w:tab w:val="left" w:pos="2970"/>
          <w:tab w:val="left" w:pos="3960"/>
          <w:tab w:val="left" w:pos="4320"/>
        </w:tabs>
        <w:spacing w:line="260" w:lineRule="exact"/>
        <w:outlineLvl w:val="0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24A3162E" wp14:editId="3EE8855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679586" cy="28476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586" cy="284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383">
        <w:tab/>
      </w:r>
      <w:r w:rsidR="00762383">
        <w:tab/>
      </w:r>
      <w:r w:rsidR="00762383">
        <w:tab/>
      </w:r>
      <w:r w:rsidR="00762383">
        <w:tab/>
      </w:r>
    </w:p>
    <w:p w14:paraId="5C20545E" w14:textId="1AEFDF66" w:rsidR="001142A5" w:rsidRPr="00FD75CC" w:rsidRDefault="001142A5" w:rsidP="001142A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2383"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5F51787B" w14:textId="5472118E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</w:t>
      </w:r>
      <w:r w:rsidR="00C91E1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Number of Funds</w:t>
      </w: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 Investment Type</w:t>
      </w:r>
    </w:p>
    <w:p w14:paraId="5387FAD2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22AE38F6" w14:textId="2908A7E6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  <w:lang w:val="en-US"/>
        </w:rPr>
      </w:pPr>
      <w:r>
        <w:rPr>
          <w:b/>
          <w:color w:val="0000FF"/>
          <w:sz w:val="22"/>
          <w:szCs w:val="22"/>
          <w:lang w:val="en-US"/>
        </w:rPr>
        <w:t>UCITS ne</w:t>
      </w:r>
      <w:r w:rsidR="00162BDB">
        <w:rPr>
          <w:b/>
          <w:color w:val="0000FF"/>
          <w:sz w:val="22"/>
          <w:szCs w:val="22"/>
          <w:lang w:val="en-US"/>
        </w:rPr>
        <w:t xml:space="preserve">t assets increased by </w:t>
      </w:r>
      <w:r w:rsidR="00CF6127">
        <w:rPr>
          <w:b/>
          <w:color w:val="0000FF"/>
          <w:sz w:val="22"/>
          <w:szCs w:val="22"/>
          <w:lang w:val="en-US"/>
        </w:rPr>
        <w:t>1.</w:t>
      </w:r>
      <w:r w:rsidR="008D4C88">
        <w:rPr>
          <w:b/>
          <w:color w:val="0000FF"/>
          <w:sz w:val="22"/>
          <w:szCs w:val="22"/>
          <w:lang w:val="en-US"/>
        </w:rPr>
        <w:t>4</w:t>
      </w:r>
      <w:r w:rsidR="00162BDB">
        <w:rPr>
          <w:b/>
          <w:color w:val="0000FF"/>
          <w:sz w:val="22"/>
          <w:szCs w:val="22"/>
          <w:lang w:val="en-US"/>
        </w:rPr>
        <w:t>%</w:t>
      </w:r>
      <w:r>
        <w:rPr>
          <w:b/>
          <w:color w:val="0000FF"/>
          <w:sz w:val="22"/>
          <w:szCs w:val="22"/>
          <w:lang w:val="en-US"/>
        </w:rPr>
        <w:t xml:space="preserve"> in Q2 201</w:t>
      </w:r>
      <w:r w:rsidR="008D4C88">
        <w:rPr>
          <w:b/>
          <w:color w:val="0000FF"/>
          <w:sz w:val="22"/>
          <w:szCs w:val="22"/>
          <w:lang w:val="en-US"/>
        </w:rPr>
        <w:t>9</w:t>
      </w:r>
      <w:r>
        <w:rPr>
          <w:b/>
          <w:color w:val="0000FF"/>
          <w:sz w:val="22"/>
          <w:szCs w:val="22"/>
          <w:lang w:val="en-US"/>
        </w:rPr>
        <w:t xml:space="preserve"> to reach EUR </w:t>
      </w:r>
      <w:r w:rsidR="008D4C88">
        <w:rPr>
          <w:b/>
          <w:color w:val="0000FF"/>
          <w:sz w:val="22"/>
          <w:szCs w:val="22"/>
          <w:lang w:val="en-US"/>
        </w:rPr>
        <w:t>10</w:t>
      </w:r>
      <w:r>
        <w:rPr>
          <w:b/>
          <w:color w:val="0000FF"/>
          <w:sz w:val="22"/>
          <w:szCs w:val="22"/>
          <w:lang w:val="en-US"/>
        </w:rPr>
        <w:t>,</w:t>
      </w:r>
      <w:r w:rsidR="008D4C88">
        <w:rPr>
          <w:b/>
          <w:color w:val="0000FF"/>
          <w:sz w:val="22"/>
          <w:szCs w:val="22"/>
          <w:lang w:val="en-US"/>
        </w:rPr>
        <w:t>14</w:t>
      </w:r>
      <w:r w:rsidR="00CF6127">
        <w:rPr>
          <w:b/>
          <w:color w:val="0000FF"/>
          <w:sz w:val="22"/>
          <w:szCs w:val="22"/>
          <w:lang w:val="en-US"/>
        </w:rPr>
        <w:t>4</w:t>
      </w:r>
      <w:r>
        <w:rPr>
          <w:b/>
          <w:color w:val="0000FF"/>
          <w:sz w:val="22"/>
          <w:szCs w:val="22"/>
          <w:lang w:val="en-US"/>
        </w:rPr>
        <w:t xml:space="preserve"> billion. </w:t>
      </w:r>
      <w:r w:rsidR="00E73F47">
        <w:rPr>
          <w:b/>
          <w:color w:val="0000FF"/>
          <w:sz w:val="22"/>
          <w:szCs w:val="22"/>
          <w:lang w:val="en-US"/>
        </w:rPr>
        <w:t>Since the end of 201</w:t>
      </w:r>
      <w:r w:rsidR="008D4C88">
        <w:rPr>
          <w:b/>
          <w:color w:val="0000FF"/>
          <w:sz w:val="22"/>
          <w:szCs w:val="22"/>
          <w:lang w:val="en-US"/>
        </w:rPr>
        <w:t>8</w:t>
      </w:r>
      <w:r w:rsidR="00AC5AAD" w:rsidRPr="00AC5AAD">
        <w:rPr>
          <w:b/>
          <w:color w:val="0000FF"/>
          <w:sz w:val="22"/>
          <w:szCs w:val="22"/>
          <w:lang w:val="en-US"/>
        </w:rPr>
        <w:t xml:space="preserve">, net assets of UCITS </w:t>
      </w:r>
      <w:r w:rsidR="00DF2723">
        <w:rPr>
          <w:b/>
          <w:color w:val="0000FF"/>
          <w:sz w:val="22"/>
          <w:szCs w:val="22"/>
          <w:lang w:val="en-US"/>
        </w:rPr>
        <w:t>grew by</w:t>
      </w:r>
      <w:r w:rsidR="00AC5AAD" w:rsidRPr="00AC5AAD">
        <w:rPr>
          <w:b/>
          <w:color w:val="0000FF"/>
          <w:sz w:val="22"/>
          <w:szCs w:val="22"/>
          <w:lang w:val="en-US"/>
        </w:rPr>
        <w:t xml:space="preserve"> </w:t>
      </w:r>
      <w:r w:rsidR="008D4C88">
        <w:rPr>
          <w:b/>
          <w:color w:val="0000FF"/>
          <w:sz w:val="22"/>
          <w:szCs w:val="22"/>
          <w:lang w:val="en-US"/>
        </w:rPr>
        <w:t>9.3</w:t>
      </w:r>
      <w:r w:rsidR="00AC5AAD" w:rsidRPr="00AC5AAD">
        <w:rPr>
          <w:b/>
          <w:color w:val="0000FF"/>
          <w:sz w:val="22"/>
          <w:szCs w:val="22"/>
          <w:lang w:val="en-US"/>
        </w:rPr>
        <w:t>%.</w:t>
      </w:r>
    </w:p>
    <w:p w14:paraId="10CBF3B6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  <w:lang w:val="en-US"/>
        </w:rPr>
      </w:pPr>
    </w:p>
    <w:p w14:paraId="7B514563" w14:textId="4EE3E950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Net assets of </w:t>
      </w:r>
      <w:r w:rsidR="00C0295F">
        <w:rPr>
          <w:color w:val="000000"/>
          <w:sz w:val="22"/>
          <w:szCs w:val="22"/>
          <w:lang w:val="en-US"/>
        </w:rPr>
        <w:t xml:space="preserve">guaranteed funds increased 9.3% to reach EUR 7 billion in Q2 2019. Bond funds </w:t>
      </w:r>
      <w:r>
        <w:rPr>
          <w:color w:val="000000"/>
          <w:sz w:val="22"/>
          <w:szCs w:val="22"/>
          <w:lang w:val="en-US"/>
        </w:rPr>
        <w:t xml:space="preserve">increased </w:t>
      </w:r>
      <w:r w:rsidR="006E5034">
        <w:rPr>
          <w:color w:val="000000"/>
          <w:sz w:val="22"/>
          <w:szCs w:val="22"/>
          <w:lang w:val="en-US"/>
        </w:rPr>
        <w:t xml:space="preserve">by </w:t>
      </w:r>
      <w:r w:rsidR="00143A3C">
        <w:rPr>
          <w:color w:val="000000"/>
          <w:sz w:val="22"/>
          <w:szCs w:val="22"/>
          <w:lang w:val="en-US"/>
        </w:rPr>
        <w:t>4.1</w:t>
      </w:r>
      <w:r>
        <w:rPr>
          <w:color w:val="000000"/>
          <w:sz w:val="22"/>
          <w:szCs w:val="22"/>
          <w:lang w:val="en-US"/>
        </w:rPr>
        <w:t xml:space="preserve">% to reach EUR </w:t>
      </w:r>
      <w:r w:rsidR="00C0295F">
        <w:rPr>
          <w:color w:val="000000"/>
          <w:sz w:val="22"/>
          <w:szCs w:val="22"/>
          <w:lang w:val="en-US"/>
        </w:rPr>
        <w:t>2</w:t>
      </w:r>
      <w:r>
        <w:rPr>
          <w:color w:val="000000"/>
          <w:sz w:val="22"/>
          <w:szCs w:val="22"/>
          <w:lang w:val="en-US"/>
        </w:rPr>
        <w:t>,</w:t>
      </w:r>
      <w:r w:rsidR="00143A3C">
        <w:rPr>
          <w:color w:val="000000"/>
          <w:sz w:val="22"/>
          <w:szCs w:val="22"/>
          <w:lang w:val="en-US"/>
        </w:rPr>
        <w:t>83</w:t>
      </w:r>
      <w:r w:rsidR="00C0295F">
        <w:rPr>
          <w:color w:val="000000"/>
          <w:sz w:val="22"/>
          <w:szCs w:val="22"/>
          <w:lang w:val="en-US"/>
        </w:rPr>
        <w:t>6</w:t>
      </w:r>
      <w:r>
        <w:rPr>
          <w:color w:val="000000"/>
          <w:sz w:val="22"/>
          <w:szCs w:val="22"/>
          <w:lang w:val="en-US"/>
        </w:rPr>
        <w:t xml:space="preserve"> billion</w:t>
      </w:r>
      <w:r w:rsidR="00143A3C">
        <w:rPr>
          <w:color w:val="000000"/>
          <w:sz w:val="22"/>
          <w:szCs w:val="22"/>
          <w:lang w:val="en-US"/>
        </w:rPr>
        <w:t xml:space="preserve">. Multi-asset funds and </w:t>
      </w:r>
      <w:r w:rsidR="00C0295F">
        <w:rPr>
          <w:color w:val="000000"/>
          <w:sz w:val="22"/>
          <w:szCs w:val="22"/>
          <w:lang w:val="en-US"/>
        </w:rPr>
        <w:t xml:space="preserve">equity </w:t>
      </w:r>
      <w:r w:rsidR="00143A3C">
        <w:rPr>
          <w:color w:val="000000"/>
          <w:sz w:val="22"/>
          <w:szCs w:val="22"/>
          <w:lang w:val="en-US"/>
        </w:rPr>
        <w:t xml:space="preserve">funds </w:t>
      </w:r>
      <w:r w:rsidR="006E5034">
        <w:rPr>
          <w:color w:val="000000"/>
          <w:sz w:val="22"/>
          <w:szCs w:val="22"/>
          <w:lang w:val="en-US"/>
        </w:rPr>
        <w:t>grew</w:t>
      </w:r>
      <w:r w:rsidR="00143A3C">
        <w:rPr>
          <w:color w:val="000000"/>
          <w:sz w:val="22"/>
          <w:szCs w:val="22"/>
          <w:lang w:val="en-US"/>
        </w:rPr>
        <w:t xml:space="preserve"> </w:t>
      </w:r>
      <w:r w:rsidR="00C0295F">
        <w:rPr>
          <w:color w:val="000000"/>
          <w:sz w:val="22"/>
          <w:szCs w:val="22"/>
          <w:lang w:val="en-US"/>
        </w:rPr>
        <w:t>1.4</w:t>
      </w:r>
      <w:r w:rsidR="00143A3C">
        <w:rPr>
          <w:color w:val="000000"/>
          <w:sz w:val="22"/>
          <w:szCs w:val="22"/>
          <w:lang w:val="en-US"/>
        </w:rPr>
        <w:t xml:space="preserve">% </w:t>
      </w:r>
      <w:r w:rsidR="00C0295F">
        <w:rPr>
          <w:color w:val="000000"/>
          <w:sz w:val="22"/>
          <w:szCs w:val="22"/>
          <w:lang w:val="en-US"/>
        </w:rPr>
        <w:t xml:space="preserve">and 0.7% </w:t>
      </w:r>
      <w:r w:rsidR="00143A3C">
        <w:rPr>
          <w:color w:val="000000"/>
          <w:sz w:val="22"/>
          <w:szCs w:val="22"/>
          <w:lang w:val="en-US"/>
        </w:rPr>
        <w:t xml:space="preserve">to reach </w:t>
      </w:r>
      <w:r>
        <w:rPr>
          <w:color w:val="000000"/>
          <w:sz w:val="22"/>
          <w:szCs w:val="22"/>
          <w:lang w:val="en-US"/>
        </w:rPr>
        <w:t xml:space="preserve">EUR </w:t>
      </w:r>
      <w:r w:rsidR="00143A3C">
        <w:rPr>
          <w:color w:val="000000"/>
          <w:sz w:val="22"/>
          <w:szCs w:val="22"/>
          <w:lang w:val="en-US"/>
        </w:rPr>
        <w:t>1,8</w:t>
      </w:r>
      <w:r w:rsidR="00C0295F">
        <w:rPr>
          <w:color w:val="000000"/>
          <w:sz w:val="22"/>
          <w:szCs w:val="22"/>
          <w:lang w:val="en-US"/>
        </w:rPr>
        <w:t>67</w:t>
      </w:r>
      <w:r>
        <w:rPr>
          <w:color w:val="000000"/>
          <w:sz w:val="22"/>
          <w:szCs w:val="22"/>
          <w:lang w:val="en-US"/>
        </w:rPr>
        <w:t xml:space="preserve"> billion</w:t>
      </w:r>
      <w:r w:rsidR="00143A3C">
        <w:rPr>
          <w:color w:val="000000"/>
          <w:sz w:val="22"/>
          <w:szCs w:val="22"/>
          <w:lang w:val="en-US"/>
        </w:rPr>
        <w:t xml:space="preserve"> and </w:t>
      </w:r>
      <w:r w:rsidR="007A1202">
        <w:rPr>
          <w:color w:val="000000"/>
          <w:sz w:val="22"/>
          <w:szCs w:val="22"/>
          <w:lang w:val="en-US"/>
        </w:rPr>
        <w:t xml:space="preserve">EUR </w:t>
      </w:r>
      <w:r w:rsidR="00143A3C">
        <w:rPr>
          <w:color w:val="000000"/>
          <w:sz w:val="22"/>
          <w:szCs w:val="22"/>
          <w:lang w:val="en-US"/>
        </w:rPr>
        <w:t>3</w:t>
      </w:r>
      <w:r w:rsidR="00C0295F">
        <w:rPr>
          <w:color w:val="000000"/>
          <w:sz w:val="22"/>
          <w:szCs w:val="22"/>
          <w:lang w:val="en-US"/>
        </w:rPr>
        <w:t>,881</w:t>
      </w:r>
      <w:r w:rsidR="00143A3C">
        <w:rPr>
          <w:color w:val="000000"/>
          <w:sz w:val="22"/>
          <w:szCs w:val="22"/>
          <w:lang w:val="en-US"/>
        </w:rPr>
        <w:t xml:space="preserve"> billion</w:t>
      </w:r>
      <w:r w:rsidR="0079273B">
        <w:rPr>
          <w:color w:val="000000"/>
          <w:sz w:val="22"/>
          <w:szCs w:val="22"/>
          <w:lang w:val="en-US"/>
        </w:rPr>
        <w:t>,</w:t>
      </w:r>
      <w:r w:rsidR="00143A3C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respectively. </w:t>
      </w:r>
      <w:r w:rsidR="00C0295F">
        <w:rPr>
          <w:color w:val="000000"/>
          <w:sz w:val="22"/>
          <w:szCs w:val="22"/>
          <w:lang w:val="en-US"/>
        </w:rPr>
        <w:t>Other funds and m</w:t>
      </w:r>
      <w:r w:rsidR="006E5034" w:rsidRPr="006E5034">
        <w:rPr>
          <w:color w:val="000000"/>
          <w:sz w:val="22"/>
          <w:szCs w:val="22"/>
          <w:lang w:val="en-US"/>
        </w:rPr>
        <w:t>oney mar</w:t>
      </w:r>
      <w:r w:rsidR="006E5034">
        <w:rPr>
          <w:color w:val="000000"/>
          <w:sz w:val="22"/>
          <w:szCs w:val="22"/>
          <w:lang w:val="en-US"/>
        </w:rPr>
        <w:t>ket funds</w:t>
      </w:r>
      <w:r w:rsidR="00C0295F">
        <w:rPr>
          <w:color w:val="000000"/>
          <w:sz w:val="22"/>
          <w:szCs w:val="22"/>
          <w:lang w:val="en-US"/>
        </w:rPr>
        <w:t xml:space="preserve"> </w:t>
      </w:r>
      <w:r w:rsidR="006E5034" w:rsidRPr="006E5034">
        <w:rPr>
          <w:color w:val="000000"/>
          <w:sz w:val="22"/>
          <w:szCs w:val="22"/>
          <w:lang w:val="en-US"/>
        </w:rPr>
        <w:t>exp</w:t>
      </w:r>
      <w:r w:rsidR="0079273B">
        <w:rPr>
          <w:color w:val="000000"/>
          <w:sz w:val="22"/>
          <w:szCs w:val="22"/>
          <w:lang w:val="en-US"/>
        </w:rPr>
        <w:t xml:space="preserve">erienced net asset decreases of </w:t>
      </w:r>
      <w:r w:rsidR="00C0295F">
        <w:rPr>
          <w:color w:val="000000"/>
          <w:sz w:val="22"/>
          <w:szCs w:val="22"/>
          <w:lang w:val="en-US"/>
        </w:rPr>
        <w:t>3.0</w:t>
      </w:r>
      <w:r w:rsidR="006E5034" w:rsidRPr="006E5034">
        <w:rPr>
          <w:color w:val="000000"/>
          <w:sz w:val="22"/>
          <w:szCs w:val="22"/>
          <w:lang w:val="en-US"/>
        </w:rPr>
        <w:t>%</w:t>
      </w:r>
      <w:r w:rsidR="00C0295F">
        <w:rPr>
          <w:color w:val="000000"/>
          <w:sz w:val="22"/>
          <w:szCs w:val="22"/>
          <w:lang w:val="en-US"/>
        </w:rPr>
        <w:t xml:space="preserve"> and 1</w:t>
      </w:r>
      <w:r w:rsidR="006E5034" w:rsidRPr="006E5034">
        <w:rPr>
          <w:color w:val="000000"/>
          <w:sz w:val="22"/>
          <w:szCs w:val="22"/>
          <w:lang w:val="en-US"/>
        </w:rPr>
        <w:t>.4%</w:t>
      </w:r>
      <w:r w:rsidR="003B35B5">
        <w:rPr>
          <w:color w:val="000000"/>
          <w:sz w:val="22"/>
          <w:szCs w:val="22"/>
          <w:lang w:val="en-US"/>
        </w:rPr>
        <w:t>,</w:t>
      </w:r>
      <w:r w:rsidR="006E5034" w:rsidRPr="006E5034">
        <w:rPr>
          <w:color w:val="000000"/>
          <w:sz w:val="22"/>
          <w:szCs w:val="22"/>
          <w:lang w:val="en-US"/>
        </w:rPr>
        <w:t xml:space="preserve"> respectively.</w:t>
      </w:r>
    </w:p>
    <w:p w14:paraId="77DFD09C" w14:textId="77777777" w:rsidR="008B3565" w:rsidRDefault="008B356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6052F55E" w14:textId="554CB300" w:rsidR="001142A5" w:rsidRPr="0037263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 w:rsidRPr="00C43CED">
        <w:rPr>
          <w:color w:val="000000"/>
          <w:sz w:val="22"/>
          <w:szCs w:val="22"/>
          <w:lang w:val="en-US"/>
        </w:rPr>
        <w:t>The number of UCITS</w:t>
      </w:r>
      <w:r w:rsidR="00143A3C">
        <w:rPr>
          <w:color w:val="000000"/>
          <w:sz w:val="22"/>
          <w:szCs w:val="22"/>
          <w:lang w:val="en-US"/>
        </w:rPr>
        <w:t xml:space="preserve"> funds increased from 3</w:t>
      </w:r>
      <w:r w:rsidR="00C0295F">
        <w:rPr>
          <w:color w:val="000000"/>
          <w:sz w:val="22"/>
          <w:szCs w:val="22"/>
          <w:lang w:val="en-US"/>
        </w:rPr>
        <w:t>3</w:t>
      </w:r>
      <w:r>
        <w:rPr>
          <w:color w:val="000000"/>
          <w:sz w:val="22"/>
          <w:szCs w:val="22"/>
          <w:lang w:val="en-US"/>
        </w:rPr>
        <w:t>,</w:t>
      </w:r>
      <w:r w:rsidR="00C0295F">
        <w:rPr>
          <w:color w:val="000000"/>
          <w:sz w:val="22"/>
          <w:szCs w:val="22"/>
          <w:lang w:val="en-US"/>
        </w:rPr>
        <w:t>570</w:t>
      </w:r>
      <w:r>
        <w:rPr>
          <w:color w:val="000000"/>
          <w:sz w:val="22"/>
          <w:szCs w:val="22"/>
          <w:lang w:val="en-US"/>
        </w:rPr>
        <w:t xml:space="preserve"> at end </w:t>
      </w:r>
      <w:r w:rsidR="00C71794">
        <w:rPr>
          <w:color w:val="000000"/>
          <w:sz w:val="22"/>
          <w:szCs w:val="22"/>
          <w:lang w:val="en-US"/>
        </w:rPr>
        <w:t>Q1 201</w:t>
      </w:r>
      <w:r w:rsidR="00C0295F">
        <w:rPr>
          <w:color w:val="000000"/>
          <w:sz w:val="22"/>
          <w:szCs w:val="22"/>
          <w:lang w:val="en-US"/>
        </w:rPr>
        <w:t>9</w:t>
      </w:r>
      <w:r w:rsidR="00C71794">
        <w:rPr>
          <w:color w:val="000000"/>
          <w:sz w:val="22"/>
          <w:szCs w:val="22"/>
          <w:lang w:val="en-US"/>
        </w:rPr>
        <w:t xml:space="preserve"> to </w:t>
      </w:r>
      <w:r w:rsidR="00C0295F">
        <w:rPr>
          <w:color w:val="000000"/>
          <w:sz w:val="22"/>
          <w:szCs w:val="22"/>
          <w:lang w:val="en-US"/>
        </w:rPr>
        <w:t>33,720</w:t>
      </w:r>
      <w:r w:rsidR="00C71794">
        <w:rPr>
          <w:color w:val="000000"/>
          <w:sz w:val="22"/>
          <w:szCs w:val="22"/>
          <w:lang w:val="en-US"/>
        </w:rPr>
        <w:t xml:space="preserve"> at end Q</w:t>
      </w:r>
      <w:r w:rsidR="00D531B5">
        <w:rPr>
          <w:color w:val="000000"/>
          <w:sz w:val="22"/>
          <w:szCs w:val="22"/>
          <w:lang w:val="en-US"/>
        </w:rPr>
        <w:t>2 201</w:t>
      </w:r>
      <w:r w:rsidR="00C0295F">
        <w:rPr>
          <w:color w:val="000000"/>
          <w:sz w:val="22"/>
          <w:szCs w:val="22"/>
          <w:lang w:val="en-US"/>
        </w:rPr>
        <w:t>9</w:t>
      </w:r>
      <w:r>
        <w:rPr>
          <w:color w:val="000000"/>
          <w:sz w:val="22"/>
          <w:szCs w:val="22"/>
          <w:lang w:val="en-US"/>
        </w:rPr>
        <w:t xml:space="preserve">. </w:t>
      </w:r>
    </w:p>
    <w:p w14:paraId="699C0B5C" w14:textId="2C4B55FB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outlineLvl w:val="0"/>
        <w:rPr>
          <w:color w:val="000000"/>
          <w:sz w:val="22"/>
          <w:szCs w:val="22"/>
          <w:lang w:val="en-US"/>
        </w:rPr>
      </w:pPr>
    </w:p>
    <w:p w14:paraId="226CBE10" w14:textId="612E4FC7" w:rsidR="001142A5" w:rsidRPr="00FD75CC" w:rsidRDefault="00BD2EC2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2EC2">
        <w:rPr>
          <w:noProof/>
        </w:rPr>
        <w:drawing>
          <wp:anchor distT="0" distB="0" distL="114300" distR="114300" simplePos="0" relativeHeight="251715584" behindDoc="0" locked="0" layoutInCell="1" allowOverlap="1" wp14:anchorId="3B07611C" wp14:editId="5B012D69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107940" cy="566229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566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A5"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40C42608" w14:textId="59D208B1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F3DFEA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E1FA24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45DA4B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D45752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26CA17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23C45F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315F8F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2BABC5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696E99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C4A8BD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8A4D9B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CFD8D9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BED6BE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413607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C27FD0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AE1D29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A19C7C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FD4525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527F45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E96A62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A3163B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98AD2D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3865BA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A343E6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70924A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A90283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D24F6E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3E01E9" w14:textId="77777777" w:rsidR="001142A5" w:rsidRPr="00FD75CC" w:rsidRDefault="001142A5" w:rsidP="001142A5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DBFE0A" w14:textId="121481E5" w:rsidR="001142A5" w:rsidRPr="00FD75CC" w:rsidRDefault="001142A5" w:rsidP="001142A5">
      <w:pPr>
        <w:pStyle w:val="Footer"/>
        <w:ind w:firstLine="2880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2"/>
          <w:szCs w:val="22"/>
          <w:lang w:val="en-US"/>
        </w:rPr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14:paraId="1EADC0E5" w14:textId="4FF92D98" w:rsidR="001142A5" w:rsidRPr="00FD75CC" w:rsidRDefault="001142A5" w:rsidP="001142A5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bookmarkEnd w:id="0"/>
    <w:p w14:paraId="0ACDD3F5" w14:textId="0AC5E6C2" w:rsidR="001142A5" w:rsidRDefault="001142A5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15490B6A" w14:textId="4D81983A" w:rsidR="001142A5" w:rsidRPr="00262840" w:rsidRDefault="00044CC1" w:rsidP="001142A5">
      <w:pPr>
        <w:pStyle w:val="FootnoteTex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Twenty-four</w:t>
      </w:r>
      <w:r w:rsidR="001142A5">
        <w:rPr>
          <w:b/>
          <w:bCs/>
          <w:color w:val="0000FF"/>
          <w:sz w:val="22"/>
          <w:szCs w:val="22"/>
        </w:rPr>
        <w:t xml:space="preserve"> domiciles</w:t>
      </w:r>
      <w:r w:rsidR="001142A5" w:rsidRPr="00262840">
        <w:rPr>
          <w:b/>
          <w:bCs/>
          <w:color w:val="0000FF"/>
          <w:sz w:val="22"/>
          <w:szCs w:val="22"/>
        </w:rPr>
        <w:t xml:space="preserve"> </w:t>
      </w:r>
      <w:r w:rsidR="001142A5">
        <w:rPr>
          <w:b/>
          <w:bCs/>
          <w:color w:val="0000FF"/>
          <w:sz w:val="22"/>
          <w:szCs w:val="22"/>
        </w:rPr>
        <w:t xml:space="preserve">recorded net asset growth </w:t>
      </w:r>
      <w:r w:rsidR="006E5034">
        <w:rPr>
          <w:b/>
          <w:bCs/>
          <w:color w:val="0000FF"/>
          <w:sz w:val="22"/>
          <w:szCs w:val="22"/>
        </w:rPr>
        <w:t>in</w:t>
      </w:r>
      <w:r w:rsidR="001142A5">
        <w:rPr>
          <w:b/>
          <w:bCs/>
          <w:color w:val="0000FF"/>
          <w:sz w:val="22"/>
          <w:szCs w:val="22"/>
        </w:rPr>
        <w:t xml:space="preserve"> Q2 201</w:t>
      </w:r>
      <w:r>
        <w:rPr>
          <w:b/>
          <w:bCs/>
          <w:color w:val="0000FF"/>
          <w:sz w:val="22"/>
          <w:szCs w:val="22"/>
        </w:rPr>
        <w:t>9</w:t>
      </w:r>
      <w:r w:rsidR="005948B1">
        <w:rPr>
          <w:b/>
          <w:bCs/>
          <w:color w:val="0000FF"/>
          <w:sz w:val="22"/>
          <w:szCs w:val="22"/>
        </w:rPr>
        <w:t>,</w:t>
      </w:r>
      <w:r w:rsidR="001142A5">
        <w:rPr>
          <w:b/>
          <w:bCs/>
          <w:color w:val="0000FF"/>
          <w:sz w:val="22"/>
          <w:szCs w:val="22"/>
        </w:rPr>
        <w:t xml:space="preserve"> with net assets of UCITS reaching EUR </w:t>
      </w:r>
      <w:r>
        <w:rPr>
          <w:b/>
          <w:bCs/>
          <w:color w:val="0000FF"/>
          <w:sz w:val="22"/>
          <w:szCs w:val="22"/>
        </w:rPr>
        <w:t xml:space="preserve">10,144 </w:t>
      </w:r>
      <w:r w:rsidR="001142A5">
        <w:rPr>
          <w:b/>
          <w:bCs/>
          <w:color w:val="0000FF"/>
          <w:sz w:val="22"/>
          <w:szCs w:val="22"/>
        </w:rPr>
        <w:t>billion.</w:t>
      </w:r>
    </w:p>
    <w:p w14:paraId="2E4797D5" w14:textId="59B5985F" w:rsidR="00AC5AAD" w:rsidRDefault="00AC5AAD" w:rsidP="001142A5">
      <w:pPr>
        <w:pStyle w:val="FootnoteText"/>
        <w:jc w:val="both"/>
        <w:rPr>
          <w:b/>
          <w:bCs/>
          <w:color w:val="0000FF"/>
          <w:sz w:val="22"/>
          <w:szCs w:val="22"/>
        </w:rPr>
      </w:pPr>
    </w:p>
    <w:p w14:paraId="0B98944F" w14:textId="30D68075" w:rsidR="006C20BE" w:rsidRDefault="006E5034" w:rsidP="001142A5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Among the</w:t>
      </w:r>
      <w:r w:rsidR="00AD517C">
        <w:rPr>
          <w:bCs/>
          <w:color w:val="000000"/>
          <w:sz w:val="22"/>
          <w:szCs w:val="22"/>
        </w:rPr>
        <w:t xml:space="preserve"> </w:t>
      </w:r>
      <w:r w:rsidR="006C20BE">
        <w:rPr>
          <w:bCs/>
          <w:color w:val="000000"/>
          <w:sz w:val="22"/>
          <w:szCs w:val="22"/>
        </w:rPr>
        <w:t>major</w:t>
      </w:r>
      <w:r w:rsidR="005D788D">
        <w:rPr>
          <w:bCs/>
          <w:color w:val="000000"/>
          <w:sz w:val="22"/>
          <w:szCs w:val="22"/>
        </w:rPr>
        <w:t xml:space="preserve"> domiciles</w:t>
      </w:r>
      <w:r w:rsidR="00AC5AAD">
        <w:rPr>
          <w:bCs/>
          <w:color w:val="000000"/>
          <w:sz w:val="22"/>
          <w:szCs w:val="22"/>
        </w:rPr>
        <w:t>,</w:t>
      </w:r>
      <w:r w:rsidR="00AD517C">
        <w:rPr>
          <w:bCs/>
          <w:color w:val="000000"/>
          <w:sz w:val="22"/>
          <w:szCs w:val="22"/>
        </w:rPr>
        <w:t xml:space="preserve"> </w:t>
      </w:r>
      <w:r w:rsidR="00044CC1">
        <w:rPr>
          <w:bCs/>
          <w:color w:val="000000"/>
          <w:sz w:val="22"/>
          <w:szCs w:val="22"/>
        </w:rPr>
        <w:t>Ireland</w:t>
      </w:r>
      <w:r w:rsidR="00AD517C">
        <w:rPr>
          <w:bCs/>
          <w:color w:val="000000"/>
          <w:sz w:val="22"/>
          <w:szCs w:val="22"/>
        </w:rPr>
        <w:t xml:space="preserve"> recorded the largest net asset growth (</w:t>
      </w:r>
      <w:r w:rsidR="00044CC1">
        <w:rPr>
          <w:bCs/>
          <w:color w:val="000000"/>
          <w:sz w:val="22"/>
          <w:szCs w:val="22"/>
        </w:rPr>
        <w:t>2.9</w:t>
      </w:r>
      <w:r w:rsidR="00AD517C">
        <w:rPr>
          <w:bCs/>
          <w:color w:val="000000"/>
          <w:sz w:val="22"/>
          <w:szCs w:val="22"/>
        </w:rPr>
        <w:t>%), followed by</w:t>
      </w:r>
      <w:r w:rsidR="00AC5AAD">
        <w:rPr>
          <w:bCs/>
          <w:color w:val="000000"/>
          <w:sz w:val="22"/>
          <w:szCs w:val="22"/>
        </w:rPr>
        <w:t xml:space="preserve"> </w:t>
      </w:r>
      <w:r w:rsidR="00044CC1">
        <w:rPr>
          <w:bCs/>
          <w:color w:val="000000"/>
          <w:sz w:val="22"/>
          <w:szCs w:val="22"/>
        </w:rPr>
        <w:t>Germany</w:t>
      </w:r>
      <w:r w:rsidR="00AD517C">
        <w:rPr>
          <w:bCs/>
          <w:color w:val="000000"/>
          <w:sz w:val="22"/>
          <w:szCs w:val="22"/>
        </w:rPr>
        <w:t xml:space="preserve"> </w:t>
      </w:r>
      <w:r w:rsidR="00DC4BFC">
        <w:rPr>
          <w:bCs/>
          <w:color w:val="000000"/>
          <w:sz w:val="22"/>
          <w:szCs w:val="22"/>
        </w:rPr>
        <w:t>(</w:t>
      </w:r>
      <w:r w:rsidR="005D788D">
        <w:rPr>
          <w:bCs/>
          <w:color w:val="000000"/>
          <w:sz w:val="22"/>
          <w:szCs w:val="22"/>
        </w:rPr>
        <w:t>2.</w:t>
      </w:r>
      <w:r w:rsidR="00044CC1">
        <w:rPr>
          <w:bCs/>
          <w:color w:val="000000"/>
          <w:sz w:val="22"/>
          <w:szCs w:val="22"/>
        </w:rPr>
        <w:t>4</w:t>
      </w:r>
      <w:r w:rsidR="005D788D">
        <w:rPr>
          <w:bCs/>
          <w:color w:val="000000"/>
          <w:sz w:val="22"/>
          <w:szCs w:val="22"/>
        </w:rPr>
        <w:t xml:space="preserve">%) </w:t>
      </w:r>
      <w:r w:rsidR="00AD517C">
        <w:rPr>
          <w:bCs/>
          <w:color w:val="000000"/>
          <w:sz w:val="22"/>
          <w:szCs w:val="22"/>
        </w:rPr>
        <w:t xml:space="preserve">and </w:t>
      </w:r>
      <w:r w:rsidR="005948B1">
        <w:rPr>
          <w:bCs/>
          <w:color w:val="000000"/>
          <w:sz w:val="22"/>
          <w:szCs w:val="22"/>
        </w:rPr>
        <w:t>Luxembourg (</w:t>
      </w:r>
      <w:r w:rsidR="00044CC1">
        <w:rPr>
          <w:bCs/>
          <w:color w:val="000000"/>
          <w:sz w:val="22"/>
          <w:szCs w:val="22"/>
        </w:rPr>
        <w:t>1.1</w:t>
      </w:r>
      <w:r w:rsidR="005948B1">
        <w:rPr>
          <w:bCs/>
          <w:color w:val="000000"/>
          <w:sz w:val="22"/>
          <w:szCs w:val="22"/>
        </w:rPr>
        <w:t>%)</w:t>
      </w:r>
      <w:r w:rsidR="00AD517C">
        <w:rPr>
          <w:bCs/>
          <w:color w:val="000000"/>
          <w:sz w:val="22"/>
          <w:szCs w:val="22"/>
        </w:rPr>
        <w:t xml:space="preserve">. </w:t>
      </w:r>
      <w:r w:rsidR="00371F76">
        <w:rPr>
          <w:bCs/>
          <w:color w:val="000000"/>
          <w:sz w:val="22"/>
          <w:szCs w:val="22"/>
        </w:rPr>
        <w:t xml:space="preserve">Net decreases of assets were registered in France (1.1%) and the UK (0.2%) </w:t>
      </w:r>
    </w:p>
    <w:p w14:paraId="777E4A93" w14:textId="3E41C3E5" w:rsidR="006E5034" w:rsidRDefault="006E5034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42FFEC3A" w14:textId="13378983" w:rsidR="001142A5" w:rsidRDefault="00371F76" w:rsidP="001142A5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Most</w:t>
      </w:r>
      <w:r w:rsidR="001E02C3">
        <w:rPr>
          <w:bCs/>
          <w:color w:val="000000"/>
          <w:sz w:val="22"/>
          <w:szCs w:val="22"/>
        </w:rPr>
        <w:t xml:space="preserve"> countries in Western Europe recorded increases in net assets, with the largest increase in Switzerland (3.8%), followed by Netherlands (2.6%)</w:t>
      </w:r>
      <w:r>
        <w:rPr>
          <w:bCs/>
          <w:color w:val="000000"/>
          <w:sz w:val="22"/>
          <w:szCs w:val="22"/>
        </w:rPr>
        <w:t xml:space="preserve"> and Austria</w:t>
      </w:r>
      <w:r w:rsidR="001E02C3">
        <w:rPr>
          <w:bCs/>
          <w:color w:val="000000"/>
          <w:sz w:val="22"/>
          <w:szCs w:val="22"/>
        </w:rPr>
        <w:t xml:space="preserve"> (1.3%)</w:t>
      </w:r>
      <w:r>
        <w:rPr>
          <w:bCs/>
          <w:color w:val="000000"/>
          <w:sz w:val="22"/>
          <w:szCs w:val="22"/>
        </w:rPr>
        <w:t xml:space="preserve">. </w:t>
      </w:r>
      <w:r w:rsidR="006C20BE">
        <w:rPr>
          <w:bCs/>
          <w:color w:val="000000"/>
          <w:sz w:val="22"/>
          <w:szCs w:val="22"/>
        </w:rPr>
        <w:t>N</w:t>
      </w:r>
      <w:r w:rsidR="00DC2BB1">
        <w:rPr>
          <w:bCs/>
          <w:color w:val="000000"/>
          <w:sz w:val="22"/>
          <w:szCs w:val="22"/>
        </w:rPr>
        <w:t xml:space="preserve">et asset growth was seen in </w:t>
      </w:r>
      <w:r w:rsidR="006E5034">
        <w:rPr>
          <w:bCs/>
          <w:color w:val="000000"/>
          <w:sz w:val="22"/>
          <w:szCs w:val="22"/>
        </w:rPr>
        <w:t>all</w:t>
      </w:r>
      <w:r w:rsidR="001B09E3">
        <w:rPr>
          <w:bCs/>
          <w:color w:val="000000"/>
          <w:sz w:val="22"/>
          <w:szCs w:val="22"/>
        </w:rPr>
        <w:t xml:space="preserve"> </w:t>
      </w:r>
      <w:r w:rsidR="00DC2BB1">
        <w:rPr>
          <w:bCs/>
          <w:color w:val="000000"/>
          <w:sz w:val="22"/>
          <w:szCs w:val="22"/>
        </w:rPr>
        <w:t>N</w:t>
      </w:r>
      <w:r w:rsidR="00AD517C">
        <w:rPr>
          <w:bCs/>
          <w:color w:val="000000"/>
          <w:sz w:val="22"/>
          <w:szCs w:val="22"/>
        </w:rPr>
        <w:t>ordic countries</w:t>
      </w:r>
      <w:r w:rsidR="00DF64DF">
        <w:rPr>
          <w:bCs/>
          <w:color w:val="000000"/>
          <w:sz w:val="22"/>
          <w:szCs w:val="22"/>
        </w:rPr>
        <w:t>, with</w:t>
      </w:r>
      <w:r w:rsidR="004A0405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a solid</w:t>
      </w:r>
      <w:r w:rsidR="00DF64DF">
        <w:rPr>
          <w:bCs/>
          <w:color w:val="000000"/>
          <w:sz w:val="22"/>
          <w:szCs w:val="22"/>
        </w:rPr>
        <w:t xml:space="preserve"> </w:t>
      </w:r>
      <w:r w:rsidR="006E5034">
        <w:rPr>
          <w:bCs/>
          <w:color w:val="000000"/>
          <w:sz w:val="22"/>
          <w:szCs w:val="22"/>
        </w:rPr>
        <w:t>increase</w:t>
      </w:r>
      <w:r w:rsidR="00DC2BB1">
        <w:rPr>
          <w:bCs/>
          <w:color w:val="000000"/>
          <w:sz w:val="22"/>
          <w:szCs w:val="22"/>
        </w:rPr>
        <w:t xml:space="preserve"> in </w:t>
      </w:r>
      <w:r w:rsidR="006C20BE">
        <w:rPr>
          <w:bCs/>
          <w:color w:val="000000"/>
          <w:sz w:val="22"/>
          <w:szCs w:val="22"/>
        </w:rPr>
        <w:t>Sweden (</w:t>
      </w:r>
      <w:r w:rsidR="001E02C3">
        <w:rPr>
          <w:bCs/>
          <w:color w:val="000000"/>
          <w:sz w:val="22"/>
          <w:szCs w:val="22"/>
        </w:rPr>
        <w:t>3.3</w:t>
      </w:r>
      <w:r w:rsidR="006C20BE">
        <w:rPr>
          <w:bCs/>
          <w:color w:val="000000"/>
          <w:sz w:val="22"/>
          <w:szCs w:val="22"/>
        </w:rPr>
        <w:t xml:space="preserve">%), followed by </w:t>
      </w:r>
      <w:r w:rsidR="00DC2BB1">
        <w:rPr>
          <w:bCs/>
          <w:color w:val="000000"/>
          <w:sz w:val="22"/>
          <w:szCs w:val="22"/>
        </w:rPr>
        <w:t>Denmark (</w:t>
      </w:r>
      <w:r w:rsidR="001E02C3">
        <w:rPr>
          <w:bCs/>
          <w:color w:val="000000"/>
          <w:sz w:val="22"/>
          <w:szCs w:val="22"/>
        </w:rPr>
        <w:t>3.1</w:t>
      </w:r>
      <w:r w:rsidR="00DC2BB1">
        <w:rPr>
          <w:bCs/>
          <w:color w:val="000000"/>
          <w:sz w:val="22"/>
          <w:szCs w:val="22"/>
        </w:rPr>
        <w:t>%)</w:t>
      </w:r>
      <w:r w:rsidR="006C20BE">
        <w:rPr>
          <w:bCs/>
          <w:color w:val="000000"/>
          <w:sz w:val="22"/>
          <w:szCs w:val="22"/>
        </w:rPr>
        <w:t xml:space="preserve">, </w:t>
      </w:r>
      <w:r w:rsidR="001E02C3">
        <w:rPr>
          <w:bCs/>
          <w:color w:val="000000"/>
          <w:sz w:val="22"/>
          <w:szCs w:val="22"/>
        </w:rPr>
        <w:t xml:space="preserve">Finland </w:t>
      </w:r>
      <w:r w:rsidR="006C20BE">
        <w:rPr>
          <w:bCs/>
          <w:color w:val="000000"/>
          <w:sz w:val="22"/>
          <w:szCs w:val="22"/>
        </w:rPr>
        <w:t>(</w:t>
      </w:r>
      <w:r w:rsidR="001E02C3">
        <w:rPr>
          <w:bCs/>
          <w:color w:val="000000"/>
          <w:sz w:val="22"/>
          <w:szCs w:val="22"/>
        </w:rPr>
        <w:t>1.5</w:t>
      </w:r>
      <w:r w:rsidR="006C20BE">
        <w:rPr>
          <w:bCs/>
          <w:color w:val="000000"/>
          <w:sz w:val="22"/>
          <w:szCs w:val="22"/>
        </w:rPr>
        <w:t xml:space="preserve">%) and </w:t>
      </w:r>
      <w:r w:rsidR="001E02C3">
        <w:rPr>
          <w:bCs/>
          <w:color w:val="000000"/>
          <w:sz w:val="22"/>
          <w:szCs w:val="22"/>
        </w:rPr>
        <w:t xml:space="preserve">Norway </w:t>
      </w:r>
      <w:r w:rsidR="006C20BE">
        <w:rPr>
          <w:bCs/>
          <w:color w:val="000000"/>
          <w:sz w:val="22"/>
          <w:szCs w:val="22"/>
        </w:rPr>
        <w:t>(</w:t>
      </w:r>
      <w:r w:rsidR="001E02C3">
        <w:rPr>
          <w:bCs/>
          <w:color w:val="000000"/>
          <w:sz w:val="22"/>
          <w:szCs w:val="22"/>
        </w:rPr>
        <w:t>1.4</w:t>
      </w:r>
      <w:r w:rsidR="006C20BE">
        <w:rPr>
          <w:bCs/>
          <w:color w:val="000000"/>
          <w:sz w:val="22"/>
          <w:szCs w:val="22"/>
        </w:rPr>
        <w:t>%)</w:t>
      </w:r>
      <w:r w:rsidR="00DC2BB1">
        <w:rPr>
          <w:bCs/>
          <w:color w:val="000000"/>
          <w:sz w:val="22"/>
          <w:szCs w:val="22"/>
        </w:rPr>
        <w:t>.</w:t>
      </w:r>
      <w:r w:rsidR="001142A5">
        <w:rPr>
          <w:bCs/>
          <w:color w:val="000000"/>
          <w:sz w:val="22"/>
          <w:szCs w:val="22"/>
        </w:rPr>
        <w:t xml:space="preserve"> </w:t>
      </w:r>
      <w:r w:rsidR="006C20BE">
        <w:rPr>
          <w:bCs/>
          <w:color w:val="000000"/>
          <w:sz w:val="22"/>
          <w:szCs w:val="22"/>
        </w:rPr>
        <w:t xml:space="preserve">In Southern Europe, the </w:t>
      </w:r>
      <w:r>
        <w:rPr>
          <w:bCs/>
          <w:color w:val="000000"/>
          <w:sz w:val="22"/>
          <w:szCs w:val="22"/>
        </w:rPr>
        <w:t>highest</w:t>
      </w:r>
      <w:r w:rsidR="006C20BE">
        <w:rPr>
          <w:bCs/>
          <w:color w:val="000000"/>
          <w:sz w:val="22"/>
          <w:szCs w:val="22"/>
        </w:rPr>
        <w:t xml:space="preserve"> net asset growth</w:t>
      </w:r>
      <w:r w:rsidR="004B2C41">
        <w:rPr>
          <w:bCs/>
          <w:color w:val="000000"/>
          <w:sz w:val="22"/>
          <w:szCs w:val="22"/>
        </w:rPr>
        <w:t xml:space="preserve"> w</w:t>
      </w:r>
      <w:r w:rsidR="006E5034">
        <w:rPr>
          <w:bCs/>
          <w:color w:val="000000"/>
          <w:sz w:val="22"/>
          <w:szCs w:val="22"/>
        </w:rPr>
        <w:t>as</w:t>
      </w:r>
      <w:r w:rsidR="004B2C41">
        <w:rPr>
          <w:bCs/>
          <w:color w:val="000000"/>
          <w:sz w:val="22"/>
          <w:szCs w:val="22"/>
        </w:rPr>
        <w:t xml:space="preserve"> recorded in </w:t>
      </w:r>
      <w:r w:rsidR="001E02C3">
        <w:rPr>
          <w:bCs/>
          <w:color w:val="000000"/>
          <w:sz w:val="22"/>
          <w:szCs w:val="22"/>
        </w:rPr>
        <w:t xml:space="preserve">Greece </w:t>
      </w:r>
      <w:r w:rsidR="004B2C41">
        <w:rPr>
          <w:bCs/>
          <w:color w:val="000000"/>
          <w:sz w:val="22"/>
          <w:szCs w:val="22"/>
        </w:rPr>
        <w:t>(</w:t>
      </w:r>
      <w:r w:rsidR="001E02C3">
        <w:rPr>
          <w:bCs/>
          <w:color w:val="000000"/>
          <w:sz w:val="22"/>
          <w:szCs w:val="22"/>
        </w:rPr>
        <w:t>11.2</w:t>
      </w:r>
      <w:r w:rsidR="006E5034">
        <w:rPr>
          <w:bCs/>
          <w:color w:val="000000"/>
          <w:sz w:val="22"/>
          <w:szCs w:val="22"/>
        </w:rPr>
        <w:t xml:space="preserve">%), followed by </w:t>
      </w:r>
      <w:r w:rsidR="001E02C3">
        <w:rPr>
          <w:bCs/>
          <w:color w:val="000000"/>
          <w:sz w:val="22"/>
          <w:szCs w:val="22"/>
        </w:rPr>
        <w:t>Cyprus</w:t>
      </w:r>
      <w:r w:rsidR="006E5034">
        <w:rPr>
          <w:bCs/>
          <w:color w:val="000000"/>
          <w:sz w:val="22"/>
          <w:szCs w:val="22"/>
        </w:rPr>
        <w:t xml:space="preserve"> (</w:t>
      </w:r>
      <w:r w:rsidR="001E02C3">
        <w:rPr>
          <w:bCs/>
          <w:color w:val="000000"/>
          <w:sz w:val="22"/>
          <w:szCs w:val="22"/>
        </w:rPr>
        <w:t>3.3</w:t>
      </w:r>
      <w:r w:rsidR="006E5034">
        <w:rPr>
          <w:bCs/>
          <w:color w:val="000000"/>
          <w:sz w:val="22"/>
          <w:szCs w:val="22"/>
        </w:rPr>
        <w:t xml:space="preserve">%) and </w:t>
      </w:r>
      <w:r w:rsidR="001E02C3">
        <w:rPr>
          <w:bCs/>
          <w:color w:val="000000"/>
          <w:sz w:val="22"/>
          <w:szCs w:val="22"/>
        </w:rPr>
        <w:t>Malta</w:t>
      </w:r>
      <w:r w:rsidR="006E5034">
        <w:rPr>
          <w:bCs/>
          <w:color w:val="000000"/>
          <w:sz w:val="22"/>
          <w:szCs w:val="22"/>
        </w:rPr>
        <w:t xml:space="preserve"> (</w:t>
      </w:r>
      <w:r w:rsidR="001E02C3">
        <w:rPr>
          <w:bCs/>
          <w:color w:val="000000"/>
          <w:sz w:val="22"/>
          <w:szCs w:val="22"/>
        </w:rPr>
        <w:t>2.3</w:t>
      </w:r>
      <w:r w:rsidR="006E5034">
        <w:rPr>
          <w:bCs/>
          <w:color w:val="000000"/>
          <w:sz w:val="22"/>
          <w:szCs w:val="22"/>
        </w:rPr>
        <w:t>%)</w:t>
      </w:r>
      <w:r w:rsidR="004B2C41">
        <w:rPr>
          <w:bCs/>
          <w:color w:val="000000"/>
          <w:sz w:val="22"/>
          <w:szCs w:val="22"/>
        </w:rPr>
        <w:t xml:space="preserve">. </w:t>
      </w:r>
      <w:r w:rsidR="00DC2BB1">
        <w:rPr>
          <w:bCs/>
          <w:color w:val="000000"/>
          <w:sz w:val="22"/>
          <w:szCs w:val="22"/>
        </w:rPr>
        <w:t xml:space="preserve">In Central and Eastern Europe, </w:t>
      </w:r>
      <w:r w:rsidR="001B0BAE">
        <w:rPr>
          <w:bCs/>
          <w:color w:val="000000"/>
          <w:sz w:val="22"/>
          <w:szCs w:val="22"/>
        </w:rPr>
        <w:t xml:space="preserve">strong </w:t>
      </w:r>
      <w:r w:rsidR="001142A5">
        <w:rPr>
          <w:bCs/>
          <w:color w:val="000000"/>
          <w:sz w:val="22"/>
          <w:szCs w:val="22"/>
        </w:rPr>
        <w:t xml:space="preserve">increases in net assets </w:t>
      </w:r>
      <w:r w:rsidR="00DC2BB1">
        <w:rPr>
          <w:bCs/>
          <w:color w:val="000000"/>
          <w:sz w:val="22"/>
          <w:szCs w:val="22"/>
        </w:rPr>
        <w:t>w</w:t>
      </w:r>
      <w:r w:rsidR="001142A5">
        <w:rPr>
          <w:bCs/>
          <w:color w:val="000000"/>
          <w:sz w:val="22"/>
          <w:szCs w:val="22"/>
        </w:rPr>
        <w:t>ere</w:t>
      </w:r>
      <w:r w:rsidR="00DC2BB1">
        <w:rPr>
          <w:bCs/>
          <w:color w:val="000000"/>
          <w:sz w:val="22"/>
          <w:szCs w:val="22"/>
        </w:rPr>
        <w:t xml:space="preserve"> recorded in </w:t>
      </w:r>
      <w:r w:rsidR="001E02C3">
        <w:rPr>
          <w:bCs/>
          <w:color w:val="000000"/>
          <w:sz w:val="22"/>
          <w:szCs w:val="22"/>
        </w:rPr>
        <w:t>Czech Republic (</w:t>
      </w:r>
      <w:r w:rsidR="00E15CBC">
        <w:rPr>
          <w:bCs/>
          <w:color w:val="000000"/>
          <w:sz w:val="22"/>
          <w:szCs w:val="22"/>
        </w:rPr>
        <w:t xml:space="preserve">5.4%), Romania (5%), Croatia (4.3%) and </w:t>
      </w:r>
      <w:r w:rsidR="006E5034">
        <w:rPr>
          <w:bCs/>
          <w:color w:val="000000"/>
          <w:sz w:val="22"/>
          <w:szCs w:val="22"/>
        </w:rPr>
        <w:t xml:space="preserve">Bulgaria </w:t>
      </w:r>
      <w:r w:rsidR="00E15CBC">
        <w:rPr>
          <w:bCs/>
          <w:color w:val="000000"/>
          <w:sz w:val="22"/>
          <w:szCs w:val="22"/>
        </w:rPr>
        <w:t>(3.3</w:t>
      </w:r>
      <w:r w:rsidR="006E5034">
        <w:rPr>
          <w:bCs/>
          <w:color w:val="000000"/>
          <w:sz w:val="22"/>
          <w:szCs w:val="22"/>
        </w:rPr>
        <w:t>%)</w:t>
      </w:r>
      <w:r w:rsidR="00E15CBC">
        <w:rPr>
          <w:bCs/>
          <w:color w:val="000000"/>
          <w:sz w:val="22"/>
          <w:szCs w:val="22"/>
        </w:rPr>
        <w:t>.</w:t>
      </w:r>
      <w:r w:rsidR="004A0405">
        <w:rPr>
          <w:bCs/>
          <w:color w:val="000000"/>
          <w:sz w:val="22"/>
          <w:szCs w:val="22"/>
        </w:rPr>
        <w:t xml:space="preserve"> </w:t>
      </w:r>
    </w:p>
    <w:p w14:paraId="6F164C9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585A07D" w14:textId="373FBF45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26AAEA8" w14:textId="053611B7" w:rsidR="001142A5" w:rsidRDefault="00044CC1" w:rsidP="00AD3D5F">
      <w:pPr>
        <w:pStyle w:val="FootnoteText"/>
        <w:tabs>
          <w:tab w:val="left" w:pos="360"/>
        </w:tabs>
        <w:jc w:val="center"/>
      </w:pPr>
      <w:r w:rsidRPr="00044CC1">
        <w:rPr>
          <w:noProof/>
        </w:rPr>
        <w:drawing>
          <wp:anchor distT="0" distB="0" distL="114300" distR="114300" simplePos="0" relativeHeight="251727872" behindDoc="0" locked="0" layoutInCell="1" allowOverlap="1" wp14:anchorId="49329182" wp14:editId="06525AF9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5582629" cy="6332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29" cy="63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B354E" w14:textId="3F2B8FBD" w:rsidR="001142A5" w:rsidRPr="00CE45A2" w:rsidRDefault="001142A5" w:rsidP="00AD3D5F">
      <w:pPr>
        <w:pStyle w:val="FootnoteText"/>
        <w:tabs>
          <w:tab w:val="left" w:pos="360"/>
        </w:tabs>
        <w:jc w:val="center"/>
      </w:pPr>
    </w:p>
    <w:p w14:paraId="45F8B5BF" w14:textId="0D249EE1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1613401" w14:textId="606274A6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914FF7A" w14:textId="49003B72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599C18F" w14:textId="10DA016D" w:rsidR="001142A5" w:rsidRDefault="001142A5" w:rsidP="00AD3D5F">
      <w:pPr>
        <w:pStyle w:val="FootnoteText"/>
        <w:tabs>
          <w:tab w:val="left" w:pos="360"/>
        </w:tabs>
        <w:jc w:val="center"/>
      </w:pPr>
    </w:p>
    <w:p w14:paraId="26A38DC7" w14:textId="3F2B0FB9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B82C476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2B7D36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1363664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7D16C9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840145C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D59BAAE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65B73F7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D7C7A89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B75AF43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2CD180D9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C48C0B2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E1571E4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7BEE9CE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221C6399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6259D4E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C108011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00DF800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2EFDA16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68E5FC7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0EFD17FC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E8DC4FD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FCAD85B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3DAE89C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01A826F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40ACD63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D7652D6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F54CFF5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13BAB948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7D62B95F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F6E76E2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BD3A23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1037B03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D930A2A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6CF9D28F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470FA7F8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3EAB9DD9" w14:textId="77777777" w:rsidR="001142A5" w:rsidRDefault="001142A5" w:rsidP="00390127">
      <w:pPr>
        <w:pStyle w:val="FootnoteText"/>
        <w:tabs>
          <w:tab w:val="left" w:pos="360"/>
        </w:tabs>
      </w:pPr>
    </w:p>
    <w:p w14:paraId="58D375FB" w14:textId="77777777" w:rsidR="001142A5" w:rsidRDefault="001142A5" w:rsidP="00AD3D5F">
      <w:pPr>
        <w:pStyle w:val="FootnoteText"/>
        <w:tabs>
          <w:tab w:val="left" w:pos="360"/>
        </w:tabs>
        <w:jc w:val="center"/>
      </w:pPr>
    </w:p>
    <w:p w14:paraId="56BD1C08" w14:textId="77777777" w:rsidR="00236194" w:rsidRDefault="00236194" w:rsidP="00AD3D5F">
      <w:pPr>
        <w:pStyle w:val="FootnoteText"/>
        <w:tabs>
          <w:tab w:val="left" w:pos="360"/>
        </w:tabs>
        <w:jc w:val="center"/>
      </w:pPr>
    </w:p>
    <w:p w14:paraId="2FE9470F" w14:textId="77777777" w:rsidR="00236194" w:rsidRDefault="00236194" w:rsidP="00AD3D5F">
      <w:pPr>
        <w:pStyle w:val="FootnoteText"/>
        <w:tabs>
          <w:tab w:val="left" w:pos="360"/>
        </w:tabs>
        <w:jc w:val="center"/>
      </w:pPr>
    </w:p>
    <w:p w14:paraId="43620A75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AIF Market</w:t>
      </w:r>
    </w:p>
    <w:p w14:paraId="2337F00A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14:paraId="340078B0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1122D59A" w14:textId="6E7E9CA4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>AIF</w:t>
      </w:r>
      <w:r w:rsidR="00381386">
        <w:rPr>
          <w:b/>
          <w:bCs/>
          <w:color w:val="0000FF"/>
          <w:sz w:val="22"/>
          <w:szCs w:val="22"/>
          <w:lang w:val="en-US"/>
        </w:rPr>
        <w:t>s</w:t>
      </w:r>
      <w:r>
        <w:rPr>
          <w:b/>
          <w:bCs/>
          <w:color w:val="0000FF"/>
          <w:sz w:val="22"/>
          <w:szCs w:val="22"/>
          <w:lang w:val="en-US"/>
        </w:rPr>
        <w:t xml:space="preserve"> recorded net inflows of EUR </w:t>
      </w:r>
      <w:r w:rsidR="00432874">
        <w:rPr>
          <w:b/>
          <w:bCs/>
          <w:color w:val="0000FF"/>
          <w:sz w:val="22"/>
          <w:szCs w:val="22"/>
          <w:lang w:val="en-US"/>
        </w:rPr>
        <w:t>48</w:t>
      </w:r>
      <w:r>
        <w:rPr>
          <w:b/>
          <w:bCs/>
          <w:color w:val="0000FF"/>
          <w:sz w:val="22"/>
          <w:szCs w:val="22"/>
          <w:lang w:val="en-US"/>
        </w:rPr>
        <w:t xml:space="preserve"> billion in Q2 201</w:t>
      </w:r>
      <w:r w:rsidR="00432874">
        <w:rPr>
          <w:b/>
          <w:bCs/>
          <w:color w:val="0000FF"/>
          <w:sz w:val="22"/>
          <w:szCs w:val="22"/>
          <w:lang w:val="en-US"/>
        </w:rPr>
        <w:t>9</w:t>
      </w:r>
      <w:r w:rsidR="00055E3C">
        <w:rPr>
          <w:b/>
          <w:bCs/>
          <w:color w:val="0000FF"/>
          <w:sz w:val="22"/>
          <w:szCs w:val="22"/>
          <w:lang w:val="en-US"/>
        </w:rPr>
        <w:t xml:space="preserve">, </w:t>
      </w:r>
      <w:r w:rsidR="00E07EFB">
        <w:rPr>
          <w:b/>
          <w:bCs/>
          <w:color w:val="0000FF"/>
          <w:sz w:val="22"/>
          <w:szCs w:val="22"/>
          <w:lang w:val="en-US"/>
        </w:rPr>
        <w:t>up</w:t>
      </w:r>
      <w:r w:rsidR="00055E3C">
        <w:rPr>
          <w:b/>
          <w:bCs/>
          <w:color w:val="0000FF"/>
          <w:sz w:val="22"/>
          <w:szCs w:val="22"/>
          <w:lang w:val="en-US"/>
        </w:rPr>
        <w:t xml:space="preserve"> from EUR </w:t>
      </w:r>
      <w:r w:rsidR="00432874">
        <w:rPr>
          <w:b/>
          <w:bCs/>
          <w:color w:val="0000FF"/>
          <w:sz w:val="22"/>
          <w:szCs w:val="22"/>
          <w:lang w:val="en-US"/>
        </w:rPr>
        <w:t>28</w:t>
      </w:r>
      <w:r w:rsidR="00055E3C">
        <w:rPr>
          <w:b/>
          <w:bCs/>
          <w:color w:val="0000FF"/>
          <w:sz w:val="22"/>
          <w:szCs w:val="22"/>
          <w:lang w:val="en-US"/>
        </w:rPr>
        <w:t xml:space="preserve"> billion in Q1</w:t>
      </w:r>
      <w:r>
        <w:rPr>
          <w:b/>
          <w:bCs/>
          <w:color w:val="0000FF"/>
          <w:sz w:val="22"/>
          <w:szCs w:val="22"/>
          <w:lang w:val="en-US"/>
        </w:rPr>
        <w:t>.</w:t>
      </w:r>
      <w:r w:rsidR="00D2643F">
        <w:rPr>
          <w:b/>
          <w:bCs/>
          <w:color w:val="0000FF"/>
          <w:sz w:val="22"/>
          <w:szCs w:val="22"/>
          <w:lang w:val="en-US"/>
        </w:rPr>
        <w:t xml:space="preserve"> So far in 201</w:t>
      </w:r>
      <w:r w:rsidR="00432874">
        <w:rPr>
          <w:b/>
          <w:bCs/>
          <w:color w:val="0000FF"/>
          <w:sz w:val="22"/>
          <w:szCs w:val="22"/>
          <w:lang w:val="en-US"/>
        </w:rPr>
        <w:t>9</w:t>
      </w:r>
      <w:r w:rsidR="00D2643F">
        <w:rPr>
          <w:b/>
          <w:bCs/>
          <w:color w:val="0000FF"/>
          <w:sz w:val="22"/>
          <w:szCs w:val="22"/>
          <w:lang w:val="en-US"/>
        </w:rPr>
        <w:t>, AIF</w:t>
      </w:r>
      <w:r w:rsidR="00381386">
        <w:rPr>
          <w:b/>
          <w:bCs/>
          <w:color w:val="0000FF"/>
          <w:sz w:val="22"/>
          <w:szCs w:val="22"/>
          <w:lang w:val="en-US"/>
        </w:rPr>
        <w:t>s</w:t>
      </w:r>
      <w:r w:rsidR="00D2643F">
        <w:rPr>
          <w:b/>
          <w:bCs/>
          <w:color w:val="0000FF"/>
          <w:sz w:val="22"/>
          <w:szCs w:val="22"/>
          <w:lang w:val="en-US"/>
        </w:rPr>
        <w:t xml:space="preserve"> </w:t>
      </w:r>
      <w:r w:rsidR="00371F76">
        <w:rPr>
          <w:b/>
          <w:bCs/>
          <w:color w:val="0000FF"/>
          <w:sz w:val="22"/>
          <w:szCs w:val="22"/>
          <w:lang w:val="en-US"/>
        </w:rPr>
        <w:t>attracted</w:t>
      </w:r>
      <w:r w:rsidR="00D2643F">
        <w:rPr>
          <w:b/>
          <w:bCs/>
          <w:color w:val="0000FF"/>
          <w:sz w:val="22"/>
          <w:szCs w:val="22"/>
          <w:lang w:val="en-US"/>
        </w:rPr>
        <w:t xml:space="preserve"> net sales of EUR </w:t>
      </w:r>
      <w:r w:rsidR="00432874">
        <w:rPr>
          <w:b/>
          <w:bCs/>
          <w:color w:val="0000FF"/>
          <w:sz w:val="22"/>
          <w:szCs w:val="22"/>
          <w:lang w:val="en-US"/>
        </w:rPr>
        <w:t>76</w:t>
      </w:r>
      <w:r w:rsidR="00D2643F">
        <w:rPr>
          <w:b/>
          <w:bCs/>
          <w:color w:val="0000FF"/>
          <w:sz w:val="22"/>
          <w:szCs w:val="22"/>
          <w:lang w:val="en-US"/>
        </w:rPr>
        <w:t xml:space="preserve"> billion, compared to EUR </w:t>
      </w:r>
      <w:r w:rsidR="00432874">
        <w:rPr>
          <w:b/>
          <w:bCs/>
          <w:color w:val="0000FF"/>
          <w:sz w:val="22"/>
          <w:szCs w:val="22"/>
          <w:lang w:val="en-US"/>
        </w:rPr>
        <w:t>65</w:t>
      </w:r>
      <w:r w:rsidR="00617A06">
        <w:rPr>
          <w:b/>
          <w:bCs/>
          <w:color w:val="0000FF"/>
          <w:sz w:val="22"/>
          <w:szCs w:val="22"/>
          <w:lang w:val="en-US"/>
        </w:rPr>
        <w:t xml:space="preserve"> </w:t>
      </w:r>
      <w:r w:rsidR="00D2643F">
        <w:rPr>
          <w:b/>
          <w:bCs/>
          <w:color w:val="0000FF"/>
          <w:sz w:val="22"/>
          <w:szCs w:val="22"/>
          <w:lang w:val="en-US"/>
        </w:rPr>
        <w:t xml:space="preserve">billion in </w:t>
      </w:r>
      <w:r w:rsidR="00FD1CC8">
        <w:rPr>
          <w:b/>
          <w:bCs/>
          <w:color w:val="0000FF"/>
          <w:sz w:val="22"/>
          <w:szCs w:val="22"/>
          <w:lang w:val="en-US"/>
        </w:rPr>
        <w:t xml:space="preserve">the first half </w:t>
      </w:r>
      <w:r w:rsidR="00617A06">
        <w:rPr>
          <w:b/>
          <w:bCs/>
          <w:color w:val="0000FF"/>
          <w:sz w:val="22"/>
          <w:szCs w:val="22"/>
          <w:lang w:val="en-US"/>
        </w:rPr>
        <w:t xml:space="preserve">of </w:t>
      </w:r>
      <w:r w:rsidR="00D2643F">
        <w:rPr>
          <w:b/>
          <w:bCs/>
          <w:color w:val="0000FF"/>
          <w:sz w:val="22"/>
          <w:szCs w:val="22"/>
          <w:lang w:val="en-US"/>
        </w:rPr>
        <w:t>201</w:t>
      </w:r>
      <w:r w:rsidR="00432874">
        <w:rPr>
          <w:b/>
          <w:bCs/>
          <w:color w:val="0000FF"/>
          <w:sz w:val="22"/>
          <w:szCs w:val="22"/>
          <w:lang w:val="en-US"/>
        </w:rPr>
        <w:t>8</w:t>
      </w:r>
      <w:r w:rsidR="00D2643F">
        <w:rPr>
          <w:b/>
          <w:bCs/>
          <w:color w:val="0000FF"/>
          <w:sz w:val="22"/>
          <w:szCs w:val="22"/>
          <w:lang w:val="en-US"/>
        </w:rPr>
        <w:t>.</w:t>
      </w:r>
    </w:p>
    <w:p w14:paraId="00692A60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</w:p>
    <w:p w14:paraId="5D8B458B" w14:textId="6E37DD85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Long-term AIF</w:t>
      </w:r>
      <w:r w:rsidR="00381386">
        <w:rPr>
          <w:bCs/>
          <w:color w:val="000000"/>
          <w:sz w:val="22"/>
          <w:szCs w:val="22"/>
        </w:rPr>
        <w:t>s</w:t>
      </w:r>
      <w:r w:rsidRPr="007D3A6C">
        <w:rPr>
          <w:bCs/>
          <w:color w:val="000000"/>
          <w:sz w:val="22"/>
          <w:szCs w:val="22"/>
        </w:rPr>
        <w:t xml:space="preserve"> </w:t>
      </w:r>
      <w:r w:rsidR="009C0167">
        <w:rPr>
          <w:bCs/>
          <w:color w:val="000000"/>
          <w:sz w:val="22"/>
          <w:szCs w:val="22"/>
        </w:rPr>
        <w:t>recorded net sales</w:t>
      </w:r>
      <w:r>
        <w:rPr>
          <w:bCs/>
          <w:color w:val="000000"/>
          <w:sz w:val="22"/>
          <w:szCs w:val="22"/>
        </w:rPr>
        <w:t xml:space="preserve"> of EUR </w:t>
      </w:r>
      <w:r w:rsidR="00432874">
        <w:rPr>
          <w:bCs/>
          <w:color w:val="000000"/>
          <w:sz w:val="22"/>
          <w:szCs w:val="22"/>
        </w:rPr>
        <w:t>46</w:t>
      </w:r>
      <w:r>
        <w:rPr>
          <w:bCs/>
          <w:color w:val="000000"/>
          <w:sz w:val="22"/>
          <w:szCs w:val="22"/>
        </w:rPr>
        <w:t xml:space="preserve"> billion, </w:t>
      </w:r>
      <w:r w:rsidR="00D307A2">
        <w:rPr>
          <w:bCs/>
          <w:color w:val="000000"/>
          <w:sz w:val="22"/>
          <w:szCs w:val="22"/>
        </w:rPr>
        <w:t>down</w:t>
      </w:r>
      <w:r>
        <w:rPr>
          <w:bCs/>
          <w:color w:val="000000"/>
          <w:sz w:val="22"/>
          <w:szCs w:val="22"/>
        </w:rPr>
        <w:t xml:space="preserve"> from</w:t>
      </w:r>
      <w:r w:rsidRPr="00A7353F">
        <w:rPr>
          <w:bCs/>
          <w:color w:val="000000"/>
          <w:sz w:val="22"/>
          <w:szCs w:val="22"/>
        </w:rPr>
        <w:t xml:space="preserve"> EUR </w:t>
      </w:r>
      <w:r w:rsidR="00D307A2">
        <w:rPr>
          <w:bCs/>
          <w:color w:val="000000"/>
          <w:sz w:val="22"/>
          <w:szCs w:val="22"/>
        </w:rPr>
        <w:t>5</w:t>
      </w:r>
      <w:r w:rsidR="00432874">
        <w:rPr>
          <w:bCs/>
          <w:color w:val="000000"/>
          <w:sz w:val="22"/>
          <w:szCs w:val="22"/>
        </w:rPr>
        <w:t>0</w:t>
      </w:r>
      <w:r w:rsidRPr="00A7353F">
        <w:rPr>
          <w:bCs/>
          <w:color w:val="000000"/>
          <w:sz w:val="22"/>
          <w:szCs w:val="22"/>
        </w:rPr>
        <w:t xml:space="preserve"> billion in </w:t>
      </w:r>
      <w:r>
        <w:rPr>
          <w:bCs/>
          <w:color w:val="000000"/>
          <w:sz w:val="22"/>
          <w:szCs w:val="22"/>
        </w:rPr>
        <w:t>Q1 201</w:t>
      </w:r>
      <w:r w:rsidR="00432874">
        <w:rPr>
          <w:bCs/>
          <w:color w:val="000000"/>
          <w:sz w:val="22"/>
          <w:szCs w:val="22"/>
        </w:rPr>
        <w:t>9</w:t>
      </w:r>
      <w:r w:rsidRPr="00A7353F">
        <w:rPr>
          <w:bCs/>
          <w:color w:val="000000"/>
          <w:sz w:val="22"/>
          <w:szCs w:val="22"/>
        </w:rPr>
        <w:t xml:space="preserve">. </w:t>
      </w:r>
      <w:r w:rsidR="00F2161F">
        <w:rPr>
          <w:bCs/>
          <w:color w:val="000000"/>
          <w:sz w:val="22"/>
          <w:szCs w:val="22"/>
        </w:rPr>
        <w:t>E</w:t>
      </w:r>
      <w:r w:rsidR="00712AAB">
        <w:rPr>
          <w:bCs/>
          <w:color w:val="000000"/>
          <w:sz w:val="22"/>
          <w:szCs w:val="22"/>
        </w:rPr>
        <w:t xml:space="preserve">quity funds </w:t>
      </w:r>
      <w:r w:rsidR="006267A8">
        <w:rPr>
          <w:bCs/>
          <w:color w:val="000000"/>
          <w:sz w:val="22"/>
          <w:szCs w:val="22"/>
        </w:rPr>
        <w:t xml:space="preserve">registered net </w:t>
      </w:r>
      <w:r w:rsidR="00432874">
        <w:rPr>
          <w:bCs/>
          <w:color w:val="000000"/>
          <w:sz w:val="22"/>
          <w:szCs w:val="22"/>
        </w:rPr>
        <w:t>in</w:t>
      </w:r>
      <w:r w:rsidR="006267A8">
        <w:rPr>
          <w:bCs/>
          <w:color w:val="000000"/>
          <w:sz w:val="22"/>
          <w:szCs w:val="22"/>
        </w:rPr>
        <w:t xml:space="preserve">flows of </w:t>
      </w:r>
      <w:r>
        <w:rPr>
          <w:bCs/>
          <w:color w:val="000000"/>
          <w:sz w:val="22"/>
          <w:szCs w:val="22"/>
        </w:rPr>
        <w:t xml:space="preserve">EUR </w:t>
      </w:r>
      <w:r w:rsidR="00432874">
        <w:rPr>
          <w:bCs/>
          <w:color w:val="000000"/>
          <w:sz w:val="22"/>
          <w:szCs w:val="22"/>
        </w:rPr>
        <w:t>0.4</w:t>
      </w:r>
      <w:r>
        <w:rPr>
          <w:bCs/>
          <w:color w:val="000000"/>
          <w:sz w:val="22"/>
          <w:szCs w:val="22"/>
        </w:rPr>
        <w:t xml:space="preserve"> billion in </w:t>
      </w:r>
      <w:r w:rsidR="00371F76">
        <w:rPr>
          <w:bCs/>
          <w:color w:val="000000"/>
          <w:sz w:val="22"/>
          <w:szCs w:val="22"/>
        </w:rPr>
        <w:t>Q2</w:t>
      </w:r>
      <w:r w:rsidR="004A0405">
        <w:rPr>
          <w:bCs/>
          <w:color w:val="000000"/>
          <w:sz w:val="22"/>
          <w:szCs w:val="22"/>
        </w:rPr>
        <w:t xml:space="preserve"> 201</w:t>
      </w:r>
      <w:r w:rsidR="00432874">
        <w:rPr>
          <w:bCs/>
          <w:color w:val="000000"/>
          <w:sz w:val="22"/>
          <w:szCs w:val="22"/>
        </w:rPr>
        <w:t>9</w:t>
      </w:r>
      <w:r w:rsidR="00390127">
        <w:rPr>
          <w:bCs/>
          <w:color w:val="000000"/>
          <w:sz w:val="22"/>
          <w:szCs w:val="22"/>
        </w:rPr>
        <w:t xml:space="preserve">, compared to net outflows of </w:t>
      </w:r>
      <w:r>
        <w:rPr>
          <w:bCs/>
          <w:color w:val="000000"/>
          <w:sz w:val="22"/>
          <w:szCs w:val="22"/>
        </w:rPr>
        <w:t xml:space="preserve">EUR </w:t>
      </w:r>
      <w:r w:rsidR="00432874">
        <w:rPr>
          <w:bCs/>
          <w:color w:val="000000"/>
          <w:sz w:val="22"/>
          <w:szCs w:val="22"/>
        </w:rPr>
        <w:t>11</w:t>
      </w:r>
      <w:r w:rsidR="004A0405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billion in </w:t>
      </w:r>
      <w:r w:rsidR="00B50254">
        <w:rPr>
          <w:bCs/>
          <w:color w:val="000000"/>
          <w:sz w:val="22"/>
          <w:szCs w:val="22"/>
        </w:rPr>
        <w:t>Q1</w:t>
      </w:r>
      <w:r w:rsidR="00563559">
        <w:rPr>
          <w:bCs/>
          <w:color w:val="000000"/>
          <w:sz w:val="22"/>
          <w:szCs w:val="22"/>
        </w:rPr>
        <w:t xml:space="preserve"> 2019</w:t>
      </w:r>
      <w:r>
        <w:rPr>
          <w:bCs/>
          <w:color w:val="000000"/>
          <w:sz w:val="22"/>
          <w:szCs w:val="22"/>
        </w:rPr>
        <w:t xml:space="preserve">. </w:t>
      </w:r>
      <w:r w:rsidR="00371F76" w:rsidRPr="00371F76">
        <w:rPr>
          <w:bCs/>
          <w:color w:val="000000"/>
          <w:sz w:val="22"/>
          <w:szCs w:val="22"/>
        </w:rPr>
        <w:t xml:space="preserve">Net inflows of bond funds amounted to EUR 5 billion </w:t>
      </w:r>
      <w:r w:rsidR="00371F76">
        <w:rPr>
          <w:bCs/>
          <w:color w:val="000000"/>
          <w:sz w:val="22"/>
          <w:szCs w:val="22"/>
        </w:rPr>
        <w:t>in Q2 2019</w:t>
      </w:r>
      <w:r w:rsidR="00371F76" w:rsidRPr="00371F76">
        <w:rPr>
          <w:bCs/>
          <w:color w:val="000000"/>
          <w:sz w:val="22"/>
          <w:szCs w:val="22"/>
        </w:rPr>
        <w:t xml:space="preserve">, compared to EUR 3 billion in the previous quarter. </w:t>
      </w:r>
      <w:r w:rsidR="00432874">
        <w:rPr>
          <w:bCs/>
          <w:color w:val="000000"/>
          <w:sz w:val="22"/>
          <w:szCs w:val="22"/>
        </w:rPr>
        <w:t>Mul</w:t>
      </w:r>
      <w:r w:rsidR="003D58DF">
        <w:rPr>
          <w:bCs/>
          <w:color w:val="000000"/>
          <w:sz w:val="22"/>
          <w:szCs w:val="22"/>
        </w:rPr>
        <w:t>ti</w:t>
      </w:r>
      <w:r>
        <w:rPr>
          <w:bCs/>
          <w:color w:val="000000"/>
          <w:sz w:val="22"/>
          <w:szCs w:val="22"/>
        </w:rPr>
        <w:t xml:space="preserve">-asset funds </w:t>
      </w:r>
      <w:r w:rsidR="003D58DF">
        <w:rPr>
          <w:bCs/>
          <w:color w:val="000000"/>
          <w:sz w:val="22"/>
          <w:szCs w:val="22"/>
        </w:rPr>
        <w:t xml:space="preserve">recorded net </w:t>
      </w:r>
      <w:r w:rsidR="00390127">
        <w:rPr>
          <w:bCs/>
          <w:color w:val="000000"/>
          <w:sz w:val="22"/>
          <w:szCs w:val="22"/>
        </w:rPr>
        <w:t xml:space="preserve">inflows of </w:t>
      </w:r>
      <w:r>
        <w:rPr>
          <w:bCs/>
          <w:color w:val="000000"/>
          <w:sz w:val="22"/>
          <w:szCs w:val="22"/>
        </w:rPr>
        <w:t>EUR 1</w:t>
      </w:r>
      <w:r w:rsidR="003D58DF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 xml:space="preserve"> billion in Q</w:t>
      </w:r>
      <w:r w:rsidR="003D58DF">
        <w:rPr>
          <w:bCs/>
          <w:color w:val="000000"/>
          <w:sz w:val="22"/>
          <w:szCs w:val="22"/>
        </w:rPr>
        <w:t>2</w:t>
      </w:r>
      <w:r w:rsidR="00371F76">
        <w:rPr>
          <w:bCs/>
          <w:color w:val="000000"/>
          <w:sz w:val="22"/>
          <w:szCs w:val="22"/>
        </w:rPr>
        <w:t xml:space="preserve"> 2019</w:t>
      </w:r>
      <w:r w:rsidR="003D58DF">
        <w:rPr>
          <w:bCs/>
          <w:color w:val="000000"/>
          <w:sz w:val="22"/>
          <w:szCs w:val="22"/>
        </w:rPr>
        <w:t>, up from EUR 6 billion in Q1</w:t>
      </w:r>
      <w:r w:rsidR="00371F76">
        <w:rPr>
          <w:bCs/>
          <w:color w:val="000000"/>
          <w:sz w:val="22"/>
          <w:szCs w:val="22"/>
        </w:rPr>
        <w:t xml:space="preserve"> 2019</w:t>
      </w:r>
      <w:r>
        <w:rPr>
          <w:bCs/>
          <w:color w:val="000000"/>
          <w:sz w:val="22"/>
          <w:szCs w:val="22"/>
        </w:rPr>
        <w:t>.</w:t>
      </w:r>
      <w:r w:rsidRPr="00A7353F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Net sales of other funds </w:t>
      </w:r>
      <w:r w:rsidR="00390127">
        <w:rPr>
          <w:bCs/>
          <w:color w:val="000000"/>
          <w:sz w:val="22"/>
          <w:szCs w:val="22"/>
        </w:rPr>
        <w:t>de</w:t>
      </w:r>
      <w:r>
        <w:rPr>
          <w:bCs/>
          <w:color w:val="000000"/>
          <w:sz w:val="22"/>
          <w:szCs w:val="22"/>
        </w:rPr>
        <w:t xml:space="preserve">creased from EUR </w:t>
      </w:r>
      <w:r w:rsidR="003D58DF">
        <w:rPr>
          <w:bCs/>
          <w:color w:val="000000"/>
          <w:sz w:val="22"/>
          <w:szCs w:val="22"/>
        </w:rPr>
        <w:t>46</w:t>
      </w:r>
      <w:r>
        <w:rPr>
          <w:bCs/>
          <w:color w:val="000000"/>
          <w:sz w:val="22"/>
          <w:szCs w:val="22"/>
        </w:rPr>
        <w:t xml:space="preserve"> billion in Q1 201</w:t>
      </w:r>
      <w:r w:rsidR="003D58DF">
        <w:rPr>
          <w:bCs/>
          <w:color w:val="000000"/>
          <w:sz w:val="22"/>
          <w:szCs w:val="22"/>
        </w:rPr>
        <w:t>9</w:t>
      </w:r>
      <w:r>
        <w:rPr>
          <w:bCs/>
          <w:color w:val="000000"/>
          <w:sz w:val="22"/>
          <w:szCs w:val="22"/>
        </w:rPr>
        <w:t xml:space="preserve"> to EUR </w:t>
      </w:r>
      <w:r w:rsidR="00390127">
        <w:rPr>
          <w:bCs/>
          <w:color w:val="000000"/>
          <w:sz w:val="22"/>
          <w:szCs w:val="22"/>
        </w:rPr>
        <w:t>2</w:t>
      </w:r>
      <w:r w:rsidR="003D58DF">
        <w:rPr>
          <w:bCs/>
          <w:color w:val="000000"/>
          <w:sz w:val="22"/>
          <w:szCs w:val="22"/>
        </w:rPr>
        <w:t>3</w:t>
      </w:r>
      <w:r w:rsidR="00C91938">
        <w:rPr>
          <w:bCs/>
          <w:color w:val="000000"/>
          <w:sz w:val="22"/>
          <w:szCs w:val="22"/>
        </w:rPr>
        <w:t xml:space="preserve"> billion in Q2</w:t>
      </w:r>
      <w:r w:rsidR="00563559">
        <w:rPr>
          <w:bCs/>
          <w:color w:val="000000"/>
          <w:sz w:val="22"/>
          <w:szCs w:val="22"/>
        </w:rPr>
        <w:t xml:space="preserve"> 2019</w:t>
      </w:r>
      <w:r w:rsidR="00617A06">
        <w:rPr>
          <w:bCs/>
          <w:color w:val="000000"/>
          <w:sz w:val="22"/>
          <w:szCs w:val="22"/>
        </w:rPr>
        <w:t>.</w:t>
      </w:r>
    </w:p>
    <w:p w14:paraId="42F7C6D4" w14:textId="1E4E6279" w:rsidR="001142A5" w:rsidRPr="00955553" w:rsidRDefault="00E45AE6" w:rsidP="001142A5">
      <w:pPr>
        <w:pStyle w:val="Footer"/>
        <w:tabs>
          <w:tab w:val="left" w:pos="720"/>
          <w:tab w:val="left" w:pos="4320"/>
        </w:tabs>
        <w:spacing w:line="260" w:lineRule="exact"/>
        <w:jc w:val="right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1248" behindDoc="0" locked="0" layoutInCell="1" allowOverlap="1" wp14:anchorId="74C138E1" wp14:editId="536BC91F">
            <wp:simplePos x="0" y="0"/>
            <wp:positionH relativeFrom="column">
              <wp:posOffset>-105410</wp:posOffset>
            </wp:positionH>
            <wp:positionV relativeFrom="paragraph">
              <wp:posOffset>193040</wp:posOffset>
            </wp:positionV>
            <wp:extent cx="3404028" cy="2088000"/>
            <wp:effectExtent l="0" t="0" r="0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28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3995E" w14:textId="7D23F694" w:rsidR="001142A5" w:rsidRPr="00FD75CC" w:rsidRDefault="00E45AE6" w:rsidP="001142A5">
      <w:pPr>
        <w:pStyle w:val="Footer"/>
        <w:jc w:val="center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2272" behindDoc="0" locked="0" layoutInCell="1" allowOverlap="1" wp14:anchorId="1E67A0DF" wp14:editId="0459BF43">
            <wp:simplePos x="0" y="0"/>
            <wp:positionH relativeFrom="margin">
              <wp:posOffset>3258820</wp:posOffset>
            </wp:positionH>
            <wp:positionV relativeFrom="paragraph">
              <wp:posOffset>46990</wp:posOffset>
            </wp:positionV>
            <wp:extent cx="3408045" cy="2087880"/>
            <wp:effectExtent l="0" t="0" r="0" b="76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F89A2" w14:textId="16D45DFF" w:rsidR="001142A5" w:rsidRPr="00FD75CC" w:rsidRDefault="00E45AE6" w:rsidP="001142A5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6368" behindDoc="0" locked="0" layoutInCell="1" allowOverlap="1" wp14:anchorId="210A66C1" wp14:editId="36D595B0">
            <wp:simplePos x="0" y="0"/>
            <wp:positionH relativeFrom="column">
              <wp:posOffset>3275965</wp:posOffset>
            </wp:positionH>
            <wp:positionV relativeFrom="paragraph">
              <wp:posOffset>4439920</wp:posOffset>
            </wp:positionV>
            <wp:extent cx="3406400" cy="2088000"/>
            <wp:effectExtent l="0" t="0" r="0" b="762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4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5344" behindDoc="0" locked="0" layoutInCell="1" allowOverlap="1" wp14:anchorId="0F14244D" wp14:editId="0B3BC13A">
            <wp:simplePos x="0" y="0"/>
            <wp:positionH relativeFrom="column">
              <wp:posOffset>-95885</wp:posOffset>
            </wp:positionH>
            <wp:positionV relativeFrom="paragraph">
              <wp:posOffset>4458970</wp:posOffset>
            </wp:positionV>
            <wp:extent cx="3431302" cy="2088000"/>
            <wp:effectExtent l="0" t="0" r="0" b="762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02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4320" behindDoc="0" locked="0" layoutInCell="1" allowOverlap="1" wp14:anchorId="4B0A8848" wp14:editId="749E16FC">
            <wp:simplePos x="0" y="0"/>
            <wp:positionH relativeFrom="margin">
              <wp:posOffset>3256915</wp:posOffset>
            </wp:positionH>
            <wp:positionV relativeFrom="paragraph">
              <wp:posOffset>2192020</wp:posOffset>
            </wp:positionV>
            <wp:extent cx="3390510" cy="208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51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3296" behindDoc="0" locked="0" layoutInCell="1" allowOverlap="1" wp14:anchorId="7634E721" wp14:editId="21530509">
            <wp:simplePos x="0" y="0"/>
            <wp:positionH relativeFrom="column">
              <wp:posOffset>-86360</wp:posOffset>
            </wp:positionH>
            <wp:positionV relativeFrom="paragraph">
              <wp:posOffset>2230120</wp:posOffset>
            </wp:positionV>
            <wp:extent cx="3433674" cy="208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674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FD75CC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6CFFE790" w14:textId="77777777" w:rsidR="001142A5" w:rsidRDefault="001142A5" w:rsidP="001142A5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Country of Domiciliation and Investment Type</w:t>
      </w:r>
    </w:p>
    <w:p w14:paraId="306365BE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Cs/>
          <w:sz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42E92F" w14:textId="0BD33192" w:rsidR="006601F7" w:rsidRDefault="00A353AF" w:rsidP="001142A5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>Seventeen</w:t>
      </w:r>
      <w:r w:rsidR="001142A5" w:rsidRPr="006601F7">
        <w:rPr>
          <w:b/>
          <w:color w:val="0000FF"/>
          <w:sz w:val="22"/>
          <w:szCs w:val="22"/>
          <w:lang w:eastAsia="fr-FR"/>
        </w:rPr>
        <w:t xml:space="preserve"> countries experienced </w:t>
      </w:r>
      <w:r w:rsidR="00563559">
        <w:rPr>
          <w:b/>
          <w:color w:val="0000FF"/>
          <w:sz w:val="22"/>
          <w:szCs w:val="22"/>
          <w:lang w:eastAsia="fr-FR"/>
        </w:rPr>
        <w:t>positive net sales of</w:t>
      </w:r>
      <w:r w:rsidR="001142A5" w:rsidRPr="006601F7">
        <w:rPr>
          <w:b/>
          <w:color w:val="0000FF"/>
          <w:sz w:val="22"/>
          <w:szCs w:val="22"/>
          <w:lang w:eastAsia="fr-FR"/>
        </w:rPr>
        <w:t xml:space="preserve"> AIF</w:t>
      </w:r>
      <w:r w:rsidR="00381386">
        <w:rPr>
          <w:b/>
          <w:color w:val="0000FF"/>
          <w:sz w:val="22"/>
          <w:szCs w:val="22"/>
          <w:lang w:eastAsia="fr-FR"/>
        </w:rPr>
        <w:t>s</w:t>
      </w:r>
      <w:r w:rsidR="001142A5" w:rsidRPr="006601F7">
        <w:rPr>
          <w:b/>
          <w:color w:val="0000FF"/>
          <w:sz w:val="22"/>
          <w:szCs w:val="22"/>
          <w:lang w:eastAsia="fr-FR"/>
        </w:rPr>
        <w:t xml:space="preserve"> in Q2 201</w:t>
      </w:r>
      <w:r>
        <w:rPr>
          <w:b/>
          <w:color w:val="0000FF"/>
          <w:sz w:val="22"/>
          <w:szCs w:val="22"/>
          <w:lang w:eastAsia="fr-FR"/>
        </w:rPr>
        <w:t>9</w:t>
      </w:r>
      <w:r w:rsidR="001142A5" w:rsidRPr="006601F7">
        <w:rPr>
          <w:b/>
          <w:color w:val="0000FF"/>
          <w:sz w:val="22"/>
          <w:szCs w:val="22"/>
          <w:lang w:eastAsia="fr-FR"/>
        </w:rPr>
        <w:t xml:space="preserve">, with </w:t>
      </w:r>
      <w:r>
        <w:rPr>
          <w:b/>
          <w:color w:val="0000FF"/>
          <w:sz w:val="22"/>
          <w:szCs w:val="22"/>
          <w:lang w:eastAsia="fr-FR"/>
        </w:rPr>
        <w:t>six</w:t>
      </w:r>
      <w:r w:rsidR="001142A5" w:rsidRPr="006601F7">
        <w:rPr>
          <w:b/>
          <w:color w:val="0000FF"/>
          <w:sz w:val="22"/>
          <w:szCs w:val="22"/>
          <w:lang w:eastAsia="fr-FR"/>
        </w:rPr>
        <w:t xml:space="preserve"> countries recording net inflows higher than EUR 1 billion</w:t>
      </w:r>
      <w:r w:rsidR="006601F7" w:rsidRPr="006601F7">
        <w:rPr>
          <w:b/>
          <w:color w:val="0000FF"/>
          <w:sz w:val="22"/>
          <w:szCs w:val="22"/>
          <w:lang w:eastAsia="fr-FR"/>
        </w:rPr>
        <w:t>.</w:t>
      </w:r>
      <w:r w:rsidR="006601F7">
        <w:rPr>
          <w:color w:val="000000"/>
          <w:sz w:val="22"/>
          <w:szCs w:val="22"/>
          <w:lang w:eastAsia="fr-FR"/>
        </w:rPr>
        <w:t xml:space="preserve"> </w:t>
      </w:r>
    </w:p>
    <w:p w14:paraId="51F8B4FF" w14:textId="77777777" w:rsidR="006601F7" w:rsidRDefault="006601F7" w:rsidP="001142A5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</w:p>
    <w:p w14:paraId="35FB1997" w14:textId="525D9CE1" w:rsidR="00B50254" w:rsidRDefault="006601F7" w:rsidP="00DF5584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  <w:r>
        <w:rPr>
          <w:color w:val="000000"/>
          <w:sz w:val="22"/>
          <w:szCs w:val="22"/>
          <w:lang w:eastAsia="fr-FR"/>
        </w:rPr>
        <w:t>N</w:t>
      </w:r>
      <w:r w:rsidR="001142A5">
        <w:rPr>
          <w:color w:val="000000"/>
          <w:sz w:val="22"/>
          <w:szCs w:val="22"/>
          <w:lang w:eastAsia="fr-FR"/>
        </w:rPr>
        <w:t xml:space="preserve">et inflows above EUR 1 billion were registered in </w:t>
      </w:r>
      <w:r w:rsidR="00390127">
        <w:rPr>
          <w:color w:val="000000"/>
          <w:sz w:val="22"/>
          <w:szCs w:val="22"/>
          <w:lang w:eastAsia="fr-FR"/>
        </w:rPr>
        <w:t>Germany (EUR 1</w:t>
      </w:r>
      <w:r w:rsidR="00A353AF">
        <w:rPr>
          <w:color w:val="000000"/>
          <w:sz w:val="22"/>
          <w:szCs w:val="22"/>
          <w:lang w:eastAsia="fr-FR"/>
        </w:rPr>
        <w:t>6</w:t>
      </w:r>
      <w:r w:rsidR="00E07EFB">
        <w:rPr>
          <w:color w:val="000000"/>
          <w:sz w:val="22"/>
          <w:szCs w:val="22"/>
          <w:lang w:eastAsia="fr-FR"/>
        </w:rPr>
        <w:t xml:space="preserve"> </w:t>
      </w:r>
      <w:r w:rsidR="00390127">
        <w:rPr>
          <w:color w:val="000000"/>
          <w:sz w:val="22"/>
          <w:szCs w:val="22"/>
          <w:lang w:eastAsia="fr-FR"/>
        </w:rPr>
        <w:t xml:space="preserve">billion), Luxembourg (EUR </w:t>
      </w:r>
      <w:r w:rsidR="00A353AF">
        <w:rPr>
          <w:color w:val="000000"/>
          <w:sz w:val="22"/>
          <w:szCs w:val="22"/>
          <w:lang w:eastAsia="fr-FR"/>
        </w:rPr>
        <w:t>14.2</w:t>
      </w:r>
      <w:r w:rsidR="00390127">
        <w:rPr>
          <w:color w:val="000000"/>
          <w:sz w:val="22"/>
          <w:szCs w:val="22"/>
          <w:lang w:eastAsia="fr-FR"/>
        </w:rPr>
        <w:t xml:space="preserve"> billion</w:t>
      </w:r>
      <w:r w:rsidR="00A353AF">
        <w:rPr>
          <w:color w:val="000000"/>
          <w:sz w:val="22"/>
          <w:szCs w:val="22"/>
          <w:lang w:eastAsia="fr-FR"/>
        </w:rPr>
        <w:t>),</w:t>
      </w:r>
      <w:r w:rsidR="00390127" w:rsidRPr="009D38D1">
        <w:rPr>
          <w:color w:val="000000"/>
          <w:sz w:val="22"/>
          <w:szCs w:val="22"/>
          <w:lang w:eastAsia="fr-FR"/>
        </w:rPr>
        <w:t xml:space="preserve"> </w:t>
      </w:r>
      <w:r w:rsidR="001142A5" w:rsidRPr="009D38D1">
        <w:rPr>
          <w:color w:val="000000"/>
          <w:sz w:val="22"/>
          <w:szCs w:val="22"/>
          <w:lang w:eastAsia="fr-FR"/>
        </w:rPr>
        <w:t xml:space="preserve">Ireland (EUR </w:t>
      </w:r>
      <w:r w:rsidR="00A353AF">
        <w:rPr>
          <w:color w:val="000000"/>
          <w:sz w:val="22"/>
          <w:szCs w:val="22"/>
          <w:lang w:eastAsia="fr-FR"/>
        </w:rPr>
        <w:t>7.2</w:t>
      </w:r>
      <w:r w:rsidR="001142A5" w:rsidRPr="009D38D1">
        <w:rPr>
          <w:color w:val="000000"/>
          <w:sz w:val="22"/>
          <w:szCs w:val="22"/>
          <w:lang w:eastAsia="fr-FR"/>
        </w:rPr>
        <w:t xml:space="preserve"> billion)</w:t>
      </w:r>
      <w:r w:rsidR="00A353AF">
        <w:rPr>
          <w:color w:val="000000"/>
          <w:sz w:val="22"/>
          <w:szCs w:val="22"/>
          <w:lang w:eastAsia="fr-FR"/>
        </w:rPr>
        <w:t xml:space="preserve">, France </w:t>
      </w:r>
      <w:r w:rsidR="00A353AF" w:rsidRPr="009D38D1">
        <w:rPr>
          <w:color w:val="000000"/>
          <w:sz w:val="22"/>
          <w:szCs w:val="22"/>
          <w:lang w:eastAsia="fr-FR"/>
        </w:rPr>
        <w:t xml:space="preserve">(EUR </w:t>
      </w:r>
      <w:r w:rsidR="00A353AF">
        <w:rPr>
          <w:color w:val="000000"/>
          <w:sz w:val="22"/>
          <w:szCs w:val="22"/>
          <w:lang w:eastAsia="fr-FR"/>
        </w:rPr>
        <w:t>5.4</w:t>
      </w:r>
      <w:r w:rsidR="00A353AF" w:rsidRPr="009D38D1">
        <w:rPr>
          <w:color w:val="000000"/>
          <w:sz w:val="22"/>
          <w:szCs w:val="22"/>
          <w:lang w:eastAsia="fr-FR"/>
        </w:rPr>
        <w:t xml:space="preserve"> billion)</w:t>
      </w:r>
      <w:r w:rsidR="00A353AF">
        <w:rPr>
          <w:color w:val="000000"/>
          <w:sz w:val="22"/>
          <w:szCs w:val="22"/>
          <w:lang w:eastAsia="fr-FR"/>
        </w:rPr>
        <w:t xml:space="preserve">, Switzerland </w:t>
      </w:r>
      <w:r w:rsidR="00A353AF" w:rsidRPr="009D38D1">
        <w:rPr>
          <w:color w:val="000000"/>
          <w:sz w:val="22"/>
          <w:szCs w:val="22"/>
          <w:lang w:eastAsia="fr-FR"/>
        </w:rPr>
        <w:t xml:space="preserve">(EUR </w:t>
      </w:r>
      <w:r w:rsidR="00A353AF">
        <w:rPr>
          <w:color w:val="000000"/>
          <w:sz w:val="22"/>
          <w:szCs w:val="22"/>
          <w:lang w:eastAsia="fr-FR"/>
        </w:rPr>
        <w:t>4.2</w:t>
      </w:r>
      <w:r w:rsidR="00A353AF" w:rsidRPr="009D38D1">
        <w:rPr>
          <w:color w:val="000000"/>
          <w:sz w:val="22"/>
          <w:szCs w:val="22"/>
          <w:lang w:eastAsia="fr-FR"/>
        </w:rPr>
        <w:t xml:space="preserve"> billion)</w:t>
      </w:r>
      <w:r w:rsidR="00A353AF">
        <w:rPr>
          <w:color w:val="000000"/>
          <w:sz w:val="22"/>
          <w:szCs w:val="22"/>
          <w:lang w:eastAsia="fr-FR"/>
        </w:rPr>
        <w:t xml:space="preserve"> and Denmark </w:t>
      </w:r>
      <w:r w:rsidR="00A353AF" w:rsidRPr="009D38D1">
        <w:rPr>
          <w:color w:val="000000"/>
          <w:sz w:val="22"/>
          <w:szCs w:val="22"/>
          <w:lang w:eastAsia="fr-FR"/>
        </w:rPr>
        <w:t xml:space="preserve">(EUR </w:t>
      </w:r>
      <w:r w:rsidR="00A353AF">
        <w:rPr>
          <w:color w:val="000000"/>
          <w:sz w:val="22"/>
          <w:szCs w:val="22"/>
          <w:lang w:eastAsia="fr-FR"/>
        </w:rPr>
        <w:t>1</w:t>
      </w:r>
      <w:r w:rsidR="00A353AF" w:rsidRPr="009D38D1">
        <w:rPr>
          <w:color w:val="000000"/>
          <w:sz w:val="22"/>
          <w:szCs w:val="22"/>
          <w:lang w:eastAsia="fr-FR"/>
        </w:rPr>
        <w:t xml:space="preserve"> billion)</w:t>
      </w:r>
      <w:r w:rsidR="00A353AF">
        <w:rPr>
          <w:color w:val="000000"/>
          <w:sz w:val="22"/>
          <w:szCs w:val="22"/>
          <w:lang w:eastAsia="fr-FR"/>
        </w:rPr>
        <w:t>.</w:t>
      </w:r>
    </w:p>
    <w:p w14:paraId="41D5A0B9" w14:textId="77777777" w:rsidR="00967D2C" w:rsidRDefault="00967D2C" w:rsidP="00DF5584">
      <w:pPr>
        <w:spacing w:line="260" w:lineRule="atLeast"/>
        <w:jc w:val="both"/>
        <w:rPr>
          <w:sz w:val="22"/>
          <w:szCs w:val="22"/>
          <w:lang w:eastAsia="fr-FR"/>
        </w:rPr>
      </w:pPr>
    </w:p>
    <w:p w14:paraId="3B83BDD6" w14:textId="04F37A0B" w:rsidR="00967D2C" w:rsidRPr="00DF5584" w:rsidRDefault="00A353AF" w:rsidP="00DF6056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All categories of AIF</w:t>
      </w:r>
      <w:r w:rsidR="00CB154E">
        <w:rPr>
          <w:sz w:val="22"/>
          <w:szCs w:val="22"/>
          <w:lang w:eastAsia="fr-FR"/>
        </w:rPr>
        <w:t>s</w:t>
      </w:r>
      <w:r>
        <w:rPr>
          <w:sz w:val="22"/>
          <w:szCs w:val="22"/>
          <w:lang w:eastAsia="fr-FR"/>
        </w:rPr>
        <w:t xml:space="preserve"> registered net inflows</w:t>
      </w:r>
      <w:r w:rsidR="00DF6056">
        <w:rPr>
          <w:sz w:val="22"/>
          <w:szCs w:val="22"/>
          <w:lang w:eastAsia="fr-FR"/>
        </w:rPr>
        <w:t xml:space="preserve"> this quarter, with the largest inflows recorded in other funds (EUR 24 billion)</w:t>
      </w:r>
      <w:r w:rsidR="00563559">
        <w:rPr>
          <w:sz w:val="22"/>
          <w:szCs w:val="22"/>
          <w:lang w:eastAsia="fr-FR"/>
        </w:rPr>
        <w:t>, due to strong sales in Ireland (EUR 6.6 billion)</w:t>
      </w:r>
      <w:r w:rsidR="00C6612A">
        <w:rPr>
          <w:sz w:val="22"/>
          <w:szCs w:val="22"/>
          <w:lang w:eastAsia="fr-FR"/>
        </w:rPr>
        <w:t xml:space="preserve">, </w:t>
      </w:r>
      <w:r w:rsidR="00563559">
        <w:rPr>
          <w:sz w:val="22"/>
          <w:szCs w:val="22"/>
          <w:lang w:eastAsia="fr-FR"/>
        </w:rPr>
        <w:t xml:space="preserve">Luxembourg </w:t>
      </w:r>
      <w:r w:rsidR="00C6612A">
        <w:rPr>
          <w:sz w:val="22"/>
          <w:szCs w:val="22"/>
          <w:lang w:eastAsia="fr-FR"/>
        </w:rPr>
        <w:t>(EUR 5.8 billion) and Germany (</w:t>
      </w:r>
      <w:r w:rsidR="00563559">
        <w:rPr>
          <w:sz w:val="22"/>
          <w:szCs w:val="22"/>
          <w:lang w:eastAsia="fr-FR"/>
        </w:rPr>
        <w:t xml:space="preserve">EUR </w:t>
      </w:r>
      <w:r w:rsidR="00C6612A">
        <w:rPr>
          <w:sz w:val="22"/>
          <w:szCs w:val="22"/>
          <w:lang w:eastAsia="fr-FR"/>
        </w:rPr>
        <w:t>5.3</w:t>
      </w:r>
      <w:r w:rsidR="00563559">
        <w:rPr>
          <w:sz w:val="22"/>
          <w:szCs w:val="22"/>
          <w:lang w:eastAsia="fr-FR"/>
        </w:rPr>
        <w:t xml:space="preserve"> billion)</w:t>
      </w:r>
      <w:r w:rsidR="001C03C3">
        <w:rPr>
          <w:sz w:val="22"/>
          <w:szCs w:val="22"/>
          <w:lang w:eastAsia="fr-FR"/>
        </w:rPr>
        <w:t>.</w:t>
      </w:r>
    </w:p>
    <w:p w14:paraId="578E2E79" w14:textId="77777777" w:rsidR="001142A5" w:rsidRPr="004A0405" w:rsidRDefault="001142A5" w:rsidP="001142A5">
      <w:pPr>
        <w:pStyle w:val="Footer"/>
        <w:jc w:val="center"/>
        <w:outlineLvl w:val="0"/>
        <w:rPr>
          <w:lang w:val="en-US"/>
        </w:rPr>
      </w:pPr>
    </w:p>
    <w:p w14:paraId="0499B58C" w14:textId="4BA8840E" w:rsidR="001142A5" w:rsidRDefault="001142A5" w:rsidP="001142A5">
      <w:pPr>
        <w:pStyle w:val="Footer"/>
        <w:jc w:val="center"/>
        <w:outlineLvl w:val="0"/>
      </w:pPr>
    </w:p>
    <w:p w14:paraId="17D66A51" w14:textId="6DA56B57" w:rsidR="001142A5" w:rsidRPr="00FD75CC" w:rsidRDefault="00A7558D" w:rsidP="001142A5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58D">
        <w:rPr>
          <w:noProof/>
        </w:rPr>
        <w:drawing>
          <wp:anchor distT="0" distB="0" distL="114300" distR="114300" simplePos="0" relativeHeight="251726848" behindDoc="0" locked="0" layoutInCell="1" allowOverlap="1" wp14:anchorId="1331DFA8" wp14:editId="1C53748A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6263640" cy="4881880"/>
            <wp:effectExtent l="0" t="0" r="381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88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2A5">
        <w:br w:type="page"/>
      </w:r>
      <w:r w:rsidR="001142A5" w:rsidRPr="00FD75CC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17B97095" w14:textId="014D3DA8" w:rsidR="001142A5" w:rsidRPr="00EA222B" w:rsidRDefault="001142A5" w:rsidP="001142A5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Assets </w:t>
      </w:r>
      <w:r w:rsidR="007A1202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Number of Funds </w:t>
      </w: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 Investment Type</w:t>
      </w:r>
    </w:p>
    <w:p w14:paraId="4020BEB9" w14:textId="4C8D6CF2" w:rsidR="001142A5" w:rsidRPr="00EA222B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43419AB2" w14:textId="1820E634" w:rsidR="001142A5" w:rsidRPr="00EA222B" w:rsidRDefault="001142A5" w:rsidP="00FC1376">
      <w:pPr>
        <w:pStyle w:val="Footer"/>
        <w:tabs>
          <w:tab w:val="left" w:pos="720"/>
          <w:tab w:val="left" w:pos="4320"/>
        </w:tabs>
        <w:spacing w:line="276" w:lineRule="auto"/>
        <w:jc w:val="both"/>
        <w:rPr>
          <w:b/>
          <w:bCs/>
          <w:color w:val="0000FF"/>
          <w:sz w:val="22"/>
          <w:szCs w:val="22"/>
          <w:lang w:val="en-US"/>
        </w:rPr>
      </w:pPr>
      <w:r w:rsidRPr="00EA222B">
        <w:rPr>
          <w:b/>
          <w:bCs/>
          <w:color w:val="0000FF"/>
          <w:sz w:val="22"/>
          <w:szCs w:val="22"/>
          <w:lang w:val="en-US"/>
        </w:rPr>
        <w:t xml:space="preserve">Net assets of </w:t>
      </w:r>
      <w:r w:rsidR="00800427">
        <w:rPr>
          <w:b/>
          <w:bCs/>
          <w:color w:val="0000FF"/>
          <w:sz w:val="22"/>
          <w:szCs w:val="22"/>
          <w:lang w:val="en-US"/>
        </w:rPr>
        <w:t>AIF</w:t>
      </w:r>
      <w:r w:rsidR="00381386">
        <w:rPr>
          <w:b/>
          <w:bCs/>
          <w:color w:val="0000FF"/>
          <w:sz w:val="22"/>
          <w:szCs w:val="22"/>
          <w:lang w:val="en-US"/>
        </w:rPr>
        <w:t>s</w:t>
      </w:r>
      <w:r w:rsidR="00800427">
        <w:rPr>
          <w:b/>
          <w:bCs/>
          <w:color w:val="0000FF"/>
          <w:sz w:val="22"/>
          <w:szCs w:val="22"/>
          <w:lang w:val="en-US"/>
        </w:rPr>
        <w:t xml:space="preserve"> increased by </w:t>
      </w:r>
      <w:r w:rsidR="00B0190A">
        <w:rPr>
          <w:b/>
          <w:bCs/>
          <w:color w:val="0000FF"/>
          <w:sz w:val="22"/>
          <w:szCs w:val="22"/>
          <w:lang w:val="en-US"/>
        </w:rPr>
        <w:t>2.2</w:t>
      </w:r>
      <w:r w:rsidR="00800427">
        <w:rPr>
          <w:b/>
          <w:bCs/>
          <w:color w:val="0000FF"/>
          <w:sz w:val="22"/>
          <w:szCs w:val="22"/>
          <w:lang w:val="en-US"/>
        </w:rPr>
        <w:t>%</w:t>
      </w:r>
      <w:r>
        <w:rPr>
          <w:b/>
          <w:bCs/>
          <w:color w:val="0000FF"/>
          <w:sz w:val="22"/>
          <w:szCs w:val="22"/>
          <w:lang w:val="en-US"/>
        </w:rPr>
        <w:t xml:space="preserve"> in </w:t>
      </w:r>
      <w:r w:rsidR="001C03C3">
        <w:rPr>
          <w:b/>
          <w:bCs/>
          <w:color w:val="0000FF"/>
          <w:sz w:val="22"/>
          <w:szCs w:val="22"/>
          <w:lang w:val="en-US"/>
        </w:rPr>
        <w:t xml:space="preserve">Q2 </w:t>
      </w:r>
      <w:r w:rsidR="00017E43">
        <w:rPr>
          <w:b/>
          <w:bCs/>
          <w:color w:val="0000FF"/>
          <w:sz w:val="22"/>
          <w:szCs w:val="22"/>
          <w:lang w:val="en-US"/>
        </w:rPr>
        <w:t>201</w:t>
      </w:r>
      <w:r w:rsidR="00B0190A">
        <w:rPr>
          <w:b/>
          <w:bCs/>
          <w:color w:val="0000FF"/>
          <w:sz w:val="22"/>
          <w:szCs w:val="22"/>
          <w:lang w:val="en-US"/>
        </w:rPr>
        <w:t>9</w:t>
      </w:r>
      <w:r w:rsidR="00017E43">
        <w:rPr>
          <w:b/>
          <w:bCs/>
          <w:color w:val="0000FF"/>
          <w:sz w:val="22"/>
          <w:szCs w:val="22"/>
          <w:lang w:val="en-US"/>
        </w:rPr>
        <w:t xml:space="preserve"> </w:t>
      </w:r>
      <w:r w:rsidR="000251D7">
        <w:rPr>
          <w:b/>
          <w:bCs/>
          <w:color w:val="0000FF"/>
          <w:sz w:val="22"/>
          <w:szCs w:val="22"/>
          <w:lang w:val="en-US"/>
        </w:rPr>
        <w:t xml:space="preserve">to reach EUR </w:t>
      </w:r>
      <w:r w:rsidR="00B0190A">
        <w:rPr>
          <w:b/>
          <w:bCs/>
          <w:color w:val="0000FF"/>
          <w:sz w:val="22"/>
          <w:szCs w:val="22"/>
          <w:lang w:val="en-US"/>
        </w:rPr>
        <w:t>6,396</w:t>
      </w:r>
      <w:r w:rsidR="00055E3C">
        <w:rPr>
          <w:b/>
          <w:bCs/>
          <w:color w:val="0000FF"/>
          <w:sz w:val="22"/>
          <w:szCs w:val="22"/>
          <w:lang w:val="en-US"/>
        </w:rPr>
        <w:t xml:space="preserve"> billion. </w:t>
      </w:r>
    </w:p>
    <w:p w14:paraId="46D87030" w14:textId="76F300BE" w:rsidR="001142A5" w:rsidRPr="00EA222B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</w:p>
    <w:p w14:paraId="44201B7D" w14:textId="6D118725" w:rsidR="00B0190A" w:rsidRDefault="001C03C3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All</w:t>
      </w:r>
      <w:r w:rsidR="00B019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AIF </w:t>
      </w:r>
      <w:r w:rsidR="00B0190A">
        <w:rPr>
          <w:color w:val="000000"/>
          <w:sz w:val="22"/>
          <w:szCs w:val="22"/>
        </w:rPr>
        <w:t>categories recorded an increase in net assets</w:t>
      </w:r>
      <w:r w:rsidRPr="001C03C3">
        <w:t xml:space="preserve"> </w:t>
      </w:r>
      <w:r>
        <w:rPr>
          <w:color w:val="000000"/>
          <w:sz w:val="22"/>
          <w:szCs w:val="22"/>
        </w:rPr>
        <w:t>i</w:t>
      </w:r>
      <w:r w:rsidRPr="001C03C3">
        <w:rPr>
          <w:color w:val="000000"/>
          <w:sz w:val="22"/>
          <w:szCs w:val="22"/>
        </w:rPr>
        <w:t>n Q2 2019</w:t>
      </w:r>
      <w:r w:rsidR="00B0190A">
        <w:rPr>
          <w:color w:val="000000"/>
          <w:sz w:val="22"/>
          <w:szCs w:val="22"/>
        </w:rPr>
        <w:t>. M</w:t>
      </w:r>
      <w:r w:rsidR="00B0190A" w:rsidRPr="004931BA">
        <w:rPr>
          <w:color w:val="000000"/>
          <w:sz w:val="22"/>
          <w:szCs w:val="22"/>
        </w:rPr>
        <w:t>oney market funds</w:t>
      </w:r>
      <w:r w:rsidR="00B0190A">
        <w:rPr>
          <w:color w:val="000000"/>
          <w:sz w:val="22"/>
          <w:szCs w:val="22"/>
        </w:rPr>
        <w:t xml:space="preserve"> recorded the largest asset growth (3.5</w:t>
      </w:r>
      <w:r w:rsidR="00B0190A" w:rsidRPr="004931BA">
        <w:rPr>
          <w:color w:val="000000"/>
          <w:sz w:val="22"/>
          <w:szCs w:val="22"/>
        </w:rPr>
        <w:t xml:space="preserve">%), </w:t>
      </w:r>
      <w:r w:rsidR="00B0190A">
        <w:rPr>
          <w:color w:val="000000"/>
          <w:sz w:val="22"/>
          <w:szCs w:val="22"/>
        </w:rPr>
        <w:t xml:space="preserve">followed by bond funds (2.9%), other AIFs (2.4%), </w:t>
      </w:r>
      <w:r w:rsidR="00681E91">
        <w:rPr>
          <w:color w:val="000000"/>
          <w:sz w:val="22"/>
          <w:szCs w:val="22"/>
        </w:rPr>
        <w:t>multi-asset</w:t>
      </w:r>
      <w:r w:rsidR="006D0359">
        <w:rPr>
          <w:color w:val="000000"/>
          <w:sz w:val="22"/>
          <w:szCs w:val="22"/>
        </w:rPr>
        <w:t xml:space="preserve"> fund</w:t>
      </w:r>
      <w:r w:rsidR="00681E91">
        <w:rPr>
          <w:color w:val="000000"/>
          <w:sz w:val="22"/>
          <w:szCs w:val="22"/>
        </w:rPr>
        <w:t>s (2.0%), guaranteed/</w:t>
      </w:r>
      <w:r w:rsidR="006D0359">
        <w:rPr>
          <w:color w:val="000000"/>
          <w:sz w:val="22"/>
          <w:szCs w:val="22"/>
        </w:rPr>
        <w:t xml:space="preserve"> </w:t>
      </w:r>
      <w:r w:rsidR="00681E91">
        <w:rPr>
          <w:color w:val="000000"/>
          <w:sz w:val="22"/>
          <w:szCs w:val="22"/>
        </w:rPr>
        <w:t xml:space="preserve">protected funds </w:t>
      </w:r>
      <w:r w:rsidR="00681E91" w:rsidRPr="004931BA">
        <w:rPr>
          <w:color w:val="000000"/>
          <w:sz w:val="22"/>
          <w:szCs w:val="22"/>
        </w:rPr>
        <w:t>(</w:t>
      </w:r>
      <w:r w:rsidR="00681E91">
        <w:rPr>
          <w:color w:val="000000"/>
          <w:sz w:val="22"/>
          <w:szCs w:val="22"/>
        </w:rPr>
        <w:t>1.8</w:t>
      </w:r>
      <w:r w:rsidR="00681E91" w:rsidRPr="004931BA">
        <w:rPr>
          <w:color w:val="000000"/>
          <w:sz w:val="22"/>
          <w:szCs w:val="22"/>
        </w:rPr>
        <w:t>%)</w:t>
      </w:r>
      <w:r w:rsidR="00681E91">
        <w:rPr>
          <w:color w:val="000000"/>
          <w:sz w:val="22"/>
          <w:szCs w:val="22"/>
        </w:rPr>
        <w:t xml:space="preserve">, equity funds (1.6%) and </w:t>
      </w:r>
      <w:r w:rsidR="00681E91" w:rsidRPr="004931BA">
        <w:rPr>
          <w:color w:val="000000"/>
          <w:sz w:val="22"/>
          <w:szCs w:val="22"/>
        </w:rPr>
        <w:t>real estate funds</w:t>
      </w:r>
      <w:r w:rsidR="00681E91">
        <w:rPr>
          <w:color w:val="000000"/>
          <w:sz w:val="22"/>
          <w:szCs w:val="22"/>
        </w:rPr>
        <w:t xml:space="preserve"> (1.1%).</w:t>
      </w:r>
    </w:p>
    <w:p w14:paraId="63797D4B" w14:textId="392C1E7C" w:rsidR="001142A5" w:rsidRPr="005E3B02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</w:rPr>
      </w:pPr>
    </w:p>
    <w:p w14:paraId="46C897C3" w14:textId="44FA6F7A" w:rsidR="001142A5" w:rsidRDefault="00B37B38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</w:t>
      </w:r>
      <w:r w:rsidR="00CD2092">
        <w:rPr>
          <w:color w:val="000000"/>
          <w:sz w:val="22"/>
          <w:szCs w:val="22"/>
          <w:lang w:val="en-US"/>
        </w:rPr>
        <w:t>here were 28,</w:t>
      </w:r>
      <w:r w:rsidR="00681E91">
        <w:rPr>
          <w:color w:val="000000"/>
          <w:sz w:val="22"/>
          <w:szCs w:val="22"/>
          <w:lang w:val="en-US"/>
        </w:rPr>
        <w:t>818</w:t>
      </w:r>
      <w:r w:rsidR="001142A5">
        <w:rPr>
          <w:color w:val="000000"/>
          <w:sz w:val="22"/>
          <w:szCs w:val="22"/>
          <w:lang w:val="en-US"/>
        </w:rPr>
        <w:t xml:space="preserve"> A</w:t>
      </w:r>
      <w:r w:rsidR="00381386">
        <w:rPr>
          <w:color w:val="000000"/>
          <w:sz w:val="22"/>
          <w:szCs w:val="22"/>
          <w:lang w:val="en-US"/>
        </w:rPr>
        <w:t>lternative Investment F</w:t>
      </w:r>
      <w:r w:rsidR="001142A5">
        <w:rPr>
          <w:color w:val="000000"/>
          <w:sz w:val="22"/>
          <w:szCs w:val="22"/>
          <w:lang w:val="en-US"/>
        </w:rPr>
        <w:t>unds at end Q2 201</w:t>
      </w:r>
      <w:r w:rsidR="00681E91">
        <w:rPr>
          <w:color w:val="000000"/>
          <w:sz w:val="22"/>
          <w:szCs w:val="22"/>
          <w:lang w:val="en-US"/>
        </w:rPr>
        <w:t>9</w:t>
      </w:r>
      <w:r w:rsidR="001142A5">
        <w:rPr>
          <w:color w:val="000000"/>
          <w:sz w:val="22"/>
          <w:szCs w:val="22"/>
          <w:lang w:val="en-US"/>
        </w:rPr>
        <w:t>, compared to 28,</w:t>
      </w:r>
      <w:r w:rsidR="00681E91">
        <w:rPr>
          <w:color w:val="000000"/>
          <w:sz w:val="22"/>
          <w:szCs w:val="22"/>
          <w:lang w:val="en-US"/>
        </w:rPr>
        <w:t>607</w:t>
      </w:r>
      <w:r w:rsidR="001142A5">
        <w:rPr>
          <w:color w:val="000000"/>
          <w:sz w:val="22"/>
          <w:szCs w:val="22"/>
          <w:lang w:val="en-US"/>
        </w:rPr>
        <w:t xml:space="preserve"> at end Q1 201</w:t>
      </w:r>
      <w:r w:rsidR="00681E91">
        <w:rPr>
          <w:color w:val="000000"/>
          <w:sz w:val="22"/>
          <w:szCs w:val="22"/>
          <w:lang w:val="en-US"/>
        </w:rPr>
        <w:t>9</w:t>
      </w:r>
      <w:r w:rsidR="001142A5">
        <w:rPr>
          <w:color w:val="000000"/>
          <w:sz w:val="22"/>
          <w:szCs w:val="22"/>
          <w:lang w:val="en-US"/>
        </w:rPr>
        <w:t xml:space="preserve"> and 2</w:t>
      </w:r>
      <w:r w:rsidR="00DF5584">
        <w:rPr>
          <w:color w:val="000000"/>
          <w:sz w:val="22"/>
          <w:szCs w:val="22"/>
          <w:lang w:val="en-US"/>
        </w:rPr>
        <w:t>8</w:t>
      </w:r>
      <w:r w:rsidR="001142A5">
        <w:rPr>
          <w:color w:val="000000"/>
          <w:sz w:val="22"/>
          <w:szCs w:val="22"/>
          <w:lang w:val="en-US"/>
        </w:rPr>
        <w:t>,</w:t>
      </w:r>
      <w:r w:rsidR="00681E91">
        <w:rPr>
          <w:color w:val="000000"/>
          <w:sz w:val="22"/>
          <w:szCs w:val="22"/>
          <w:lang w:val="en-US"/>
        </w:rPr>
        <w:t>594</w:t>
      </w:r>
      <w:r w:rsidR="001142A5">
        <w:rPr>
          <w:color w:val="000000"/>
          <w:sz w:val="22"/>
          <w:szCs w:val="22"/>
          <w:lang w:val="en-US"/>
        </w:rPr>
        <w:t xml:space="preserve"> at end Q4 201</w:t>
      </w:r>
      <w:r w:rsidR="00681E91">
        <w:rPr>
          <w:color w:val="000000"/>
          <w:sz w:val="22"/>
          <w:szCs w:val="22"/>
          <w:lang w:val="en-US"/>
        </w:rPr>
        <w:t>8</w:t>
      </w:r>
      <w:r w:rsidR="001142A5">
        <w:rPr>
          <w:color w:val="000000"/>
          <w:sz w:val="22"/>
          <w:szCs w:val="22"/>
          <w:lang w:val="en-US"/>
        </w:rPr>
        <w:t xml:space="preserve">. </w:t>
      </w:r>
    </w:p>
    <w:p w14:paraId="1872F4CD" w14:textId="0C86A900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0D26119A" w14:textId="58CAFD6A" w:rsidR="001142A5" w:rsidRPr="00FD75CC" w:rsidRDefault="00CE45A2" w:rsidP="001142A5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45A2">
        <w:rPr>
          <w:noProof/>
        </w:rPr>
        <w:drawing>
          <wp:anchor distT="0" distB="0" distL="114300" distR="114300" simplePos="0" relativeHeight="251718656" behindDoc="0" locked="0" layoutInCell="1" allowOverlap="1" wp14:anchorId="56DD3ABF" wp14:editId="29030C18">
            <wp:simplePos x="0" y="0"/>
            <wp:positionH relativeFrom="column">
              <wp:posOffset>485140</wp:posOffset>
            </wp:positionH>
            <wp:positionV relativeFrom="paragraph">
              <wp:posOffset>8255</wp:posOffset>
            </wp:positionV>
            <wp:extent cx="5446418" cy="6314400"/>
            <wp:effectExtent l="0" t="0" r="190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418" cy="63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DEC1C" w14:textId="44F6A43B" w:rsidR="001142A5" w:rsidRPr="00C04091" w:rsidRDefault="001142A5" w:rsidP="001142A5">
      <w:pPr>
        <w:rPr>
          <w:lang w:val="en-GB"/>
        </w:rPr>
      </w:pPr>
    </w:p>
    <w:p w14:paraId="61D79342" w14:textId="3F05B3AE" w:rsidR="001142A5" w:rsidRDefault="001142A5" w:rsidP="001142A5">
      <w:pPr>
        <w:pStyle w:val="Footer"/>
        <w:jc w:val="center"/>
        <w:outlineLvl w:val="0"/>
      </w:pPr>
    </w:p>
    <w:p w14:paraId="263947CF" w14:textId="27F6B649" w:rsidR="001142A5" w:rsidRDefault="001142A5" w:rsidP="001142A5">
      <w:pPr>
        <w:pStyle w:val="Footer"/>
        <w:tabs>
          <w:tab w:val="left" w:pos="4215"/>
        </w:tabs>
        <w:outlineLvl w:val="0"/>
      </w:pPr>
      <w:r>
        <w:tab/>
      </w:r>
      <w:r>
        <w:tab/>
      </w:r>
    </w:p>
    <w:p w14:paraId="7E849B33" w14:textId="63EAC61B" w:rsidR="001142A5" w:rsidRPr="00FD75CC" w:rsidRDefault="001142A5" w:rsidP="001142A5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4091">
        <w:br w:type="page"/>
      </w:r>
      <w:r w:rsidRPr="00FD75CC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4042ECE9" w14:textId="1737652F" w:rsidR="001142A5" w:rsidRPr="00A5108A" w:rsidRDefault="001142A5" w:rsidP="001142A5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and Assets of Institutional AIF</w:t>
      </w:r>
      <w:r w:rsidR="00381386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14:paraId="62878A5F" w14:textId="77777777" w:rsidR="001142A5" w:rsidRPr="00A5108A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14:paraId="04D455A7" w14:textId="5913629D" w:rsidR="001142A5" w:rsidRPr="00A5108A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 w:rsidRPr="001C03C3">
        <w:rPr>
          <w:b/>
          <w:bCs/>
          <w:color w:val="0000FF"/>
          <w:sz w:val="22"/>
          <w:szCs w:val="22"/>
          <w:lang w:val="en-US"/>
        </w:rPr>
        <w:t>Net assets of institutional AIF</w:t>
      </w:r>
      <w:r w:rsidR="00381386" w:rsidRPr="001C03C3">
        <w:rPr>
          <w:b/>
          <w:bCs/>
          <w:color w:val="0000FF"/>
          <w:sz w:val="22"/>
          <w:szCs w:val="22"/>
          <w:lang w:val="en-US"/>
        </w:rPr>
        <w:t>s</w:t>
      </w:r>
      <w:r w:rsidRPr="001C03C3">
        <w:rPr>
          <w:b/>
          <w:bCs/>
          <w:color w:val="0000FF"/>
          <w:sz w:val="22"/>
          <w:szCs w:val="22"/>
          <w:lang w:val="en-US"/>
        </w:rPr>
        <w:t>, which are AIF</w:t>
      </w:r>
      <w:r w:rsidR="00381386" w:rsidRPr="001C03C3">
        <w:rPr>
          <w:b/>
          <w:bCs/>
          <w:color w:val="0000FF"/>
          <w:sz w:val="22"/>
          <w:szCs w:val="22"/>
          <w:lang w:val="en-US"/>
        </w:rPr>
        <w:t>s</w:t>
      </w:r>
      <w:r w:rsidRPr="001C03C3">
        <w:rPr>
          <w:b/>
          <w:bCs/>
          <w:color w:val="0000FF"/>
          <w:sz w:val="22"/>
          <w:szCs w:val="22"/>
          <w:lang w:val="en-US"/>
        </w:rPr>
        <w:t xml:space="preserve"> reserved for institutional investors, increased </w:t>
      </w:r>
      <w:r w:rsidR="001C03C3">
        <w:rPr>
          <w:b/>
          <w:bCs/>
          <w:color w:val="0000FF"/>
          <w:sz w:val="22"/>
          <w:szCs w:val="22"/>
          <w:lang w:val="en-US"/>
        </w:rPr>
        <w:t xml:space="preserve">by </w:t>
      </w:r>
      <w:r w:rsidR="001C03C3" w:rsidRPr="001C03C3">
        <w:rPr>
          <w:b/>
          <w:bCs/>
          <w:color w:val="0000FF"/>
          <w:sz w:val="22"/>
          <w:szCs w:val="22"/>
          <w:lang w:val="en-US"/>
        </w:rPr>
        <w:t>2.8</w:t>
      </w:r>
      <w:r w:rsidRPr="001C03C3">
        <w:rPr>
          <w:b/>
          <w:bCs/>
          <w:color w:val="0000FF"/>
          <w:sz w:val="22"/>
          <w:szCs w:val="22"/>
          <w:lang w:val="en-US"/>
        </w:rPr>
        <w:t xml:space="preserve">% to EUR </w:t>
      </w:r>
      <w:r w:rsidR="001C03C3" w:rsidRPr="001C03C3">
        <w:rPr>
          <w:b/>
          <w:bCs/>
          <w:color w:val="0000FF"/>
          <w:sz w:val="22"/>
          <w:szCs w:val="22"/>
          <w:lang w:val="en-US"/>
        </w:rPr>
        <w:t>3,280</w:t>
      </w:r>
      <w:r w:rsidRPr="001C03C3">
        <w:rPr>
          <w:b/>
          <w:bCs/>
          <w:color w:val="0000FF"/>
          <w:sz w:val="22"/>
          <w:szCs w:val="22"/>
          <w:lang w:val="en-US"/>
        </w:rPr>
        <w:t xml:space="preserve"> billion at end Q2 201</w:t>
      </w:r>
      <w:r w:rsidR="00BA6B5A" w:rsidRPr="001C03C3">
        <w:rPr>
          <w:b/>
          <w:bCs/>
          <w:color w:val="0000FF"/>
          <w:sz w:val="22"/>
          <w:szCs w:val="22"/>
          <w:lang w:val="en-US"/>
        </w:rPr>
        <w:t>9</w:t>
      </w:r>
      <w:r w:rsidRPr="001C03C3">
        <w:rPr>
          <w:b/>
          <w:bCs/>
          <w:color w:val="0000FF"/>
          <w:sz w:val="22"/>
          <w:szCs w:val="22"/>
          <w:lang w:val="en-US"/>
        </w:rPr>
        <w:t>.</w:t>
      </w:r>
      <w:r w:rsidRPr="00A5108A">
        <w:rPr>
          <w:b/>
          <w:bCs/>
          <w:color w:val="0000FF"/>
          <w:sz w:val="22"/>
          <w:szCs w:val="22"/>
          <w:lang w:val="en-US"/>
        </w:rPr>
        <w:t xml:space="preserve"> </w:t>
      </w:r>
    </w:p>
    <w:p w14:paraId="60E693CD" w14:textId="77777777" w:rsidR="001142A5" w:rsidRPr="00A5108A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</w:p>
    <w:p w14:paraId="08C0F8CA" w14:textId="2D08BF3B" w:rsidR="001142A5" w:rsidRPr="008A02E6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  <w:lang w:val="en-US"/>
        </w:rPr>
      </w:pPr>
      <w:r w:rsidRPr="00A5108A">
        <w:rPr>
          <w:color w:val="000000"/>
          <w:sz w:val="22"/>
          <w:szCs w:val="22"/>
        </w:rPr>
        <w:t>Net</w:t>
      </w:r>
      <w:r w:rsidRPr="00A5108A">
        <w:rPr>
          <w:bCs/>
          <w:color w:val="000000"/>
          <w:sz w:val="22"/>
          <w:szCs w:val="22"/>
          <w:lang w:val="en-US"/>
        </w:rPr>
        <w:t xml:space="preserve"> assets </w:t>
      </w:r>
      <w:r w:rsidR="00981F44">
        <w:rPr>
          <w:bCs/>
          <w:color w:val="000000"/>
          <w:sz w:val="22"/>
          <w:szCs w:val="22"/>
          <w:lang w:val="en-US"/>
        </w:rPr>
        <w:t xml:space="preserve">of </w:t>
      </w:r>
      <w:r w:rsidR="001C03C3">
        <w:rPr>
          <w:bCs/>
          <w:color w:val="000000"/>
          <w:sz w:val="22"/>
          <w:szCs w:val="22"/>
          <w:lang w:val="en-US"/>
        </w:rPr>
        <w:t>‘</w:t>
      </w:r>
      <w:r w:rsidR="001C03C3" w:rsidRPr="001C03C3">
        <w:rPr>
          <w:bCs/>
          <w:color w:val="000000"/>
          <w:sz w:val="22"/>
          <w:szCs w:val="22"/>
          <w:lang w:val="en-US"/>
        </w:rPr>
        <w:t>other</w:t>
      </w:r>
      <w:r w:rsidR="001C03C3">
        <w:rPr>
          <w:bCs/>
          <w:color w:val="000000"/>
          <w:sz w:val="22"/>
          <w:szCs w:val="22"/>
          <w:lang w:val="en-US"/>
        </w:rPr>
        <w:t>’</w:t>
      </w:r>
      <w:r w:rsidR="001C03C3" w:rsidRPr="001C03C3">
        <w:rPr>
          <w:bCs/>
          <w:color w:val="000000"/>
          <w:sz w:val="22"/>
          <w:szCs w:val="22"/>
          <w:lang w:val="en-US"/>
        </w:rPr>
        <w:t xml:space="preserve"> </w:t>
      </w:r>
      <w:r w:rsidR="00981F44">
        <w:rPr>
          <w:bCs/>
          <w:color w:val="000000"/>
          <w:sz w:val="22"/>
          <w:szCs w:val="22"/>
          <w:lang w:val="en-US"/>
        </w:rPr>
        <w:t xml:space="preserve">institutional </w:t>
      </w:r>
      <w:r w:rsidR="0094124F">
        <w:rPr>
          <w:bCs/>
          <w:color w:val="000000"/>
          <w:sz w:val="22"/>
          <w:szCs w:val="22"/>
          <w:lang w:val="en-US"/>
        </w:rPr>
        <w:t xml:space="preserve">funds </w:t>
      </w:r>
      <w:r w:rsidR="0094124F" w:rsidRPr="00981F44">
        <w:rPr>
          <w:bCs/>
          <w:color w:val="000000"/>
          <w:sz w:val="22"/>
          <w:szCs w:val="22"/>
          <w:lang w:val="en-US"/>
        </w:rPr>
        <w:t xml:space="preserve">increased </w:t>
      </w:r>
      <w:r w:rsidR="0094124F">
        <w:rPr>
          <w:bCs/>
          <w:color w:val="000000"/>
          <w:sz w:val="22"/>
          <w:szCs w:val="22"/>
          <w:lang w:val="en-US"/>
        </w:rPr>
        <w:t>by 4.9</w:t>
      </w:r>
      <w:r w:rsidR="0094124F" w:rsidRPr="00981F44">
        <w:rPr>
          <w:bCs/>
          <w:color w:val="000000"/>
          <w:sz w:val="22"/>
          <w:szCs w:val="22"/>
          <w:lang w:val="en-US"/>
        </w:rPr>
        <w:t xml:space="preserve">% to finish the quarter at EUR </w:t>
      </w:r>
      <w:r w:rsidR="0094124F">
        <w:rPr>
          <w:bCs/>
          <w:color w:val="000000"/>
          <w:sz w:val="22"/>
          <w:szCs w:val="22"/>
          <w:lang w:val="en-US"/>
        </w:rPr>
        <w:t>488</w:t>
      </w:r>
      <w:r w:rsidR="0094124F" w:rsidRPr="00981F44">
        <w:rPr>
          <w:bCs/>
          <w:color w:val="000000"/>
          <w:sz w:val="22"/>
          <w:szCs w:val="22"/>
          <w:lang w:val="en-US"/>
        </w:rPr>
        <w:t xml:space="preserve"> billion</w:t>
      </w:r>
      <w:r w:rsidR="0094124F">
        <w:rPr>
          <w:bCs/>
          <w:color w:val="000000"/>
          <w:sz w:val="22"/>
          <w:szCs w:val="22"/>
          <w:lang w:val="en-US"/>
        </w:rPr>
        <w:t xml:space="preserve">. </w:t>
      </w:r>
      <w:r w:rsidR="0094124F" w:rsidRPr="00A5108A">
        <w:rPr>
          <w:bCs/>
          <w:color w:val="000000"/>
          <w:sz w:val="22"/>
          <w:szCs w:val="22"/>
          <w:lang w:val="en-US"/>
        </w:rPr>
        <w:t xml:space="preserve">Institutional </w:t>
      </w:r>
      <w:r w:rsidR="0094124F">
        <w:rPr>
          <w:bCs/>
          <w:color w:val="000000"/>
          <w:sz w:val="22"/>
          <w:szCs w:val="22"/>
          <w:lang w:val="en-US"/>
        </w:rPr>
        <w:t>bond</w:t>
      </w:r>
      <w:r w:rsidR="0094124F" w:rsidRPr="00A5108A">
        <w:rPr>
          <w:bCs/>
          <w:color w:val="000000"/>
          <w:sz w:val="22"/>
          <w:szCs w:val="22"/>
          <w:lang w:val="en-US"/>
        </w:rPr>
        <w:t xml:space="preserve"> funds </w:t>
      </w:r>
      <w:r w:rsidR="0094124F">
        <w:rPr>
          <w:bCs/>
          <w:color w:val="000000"/>
          <w:sz w:val="22"/>
          <w:szCs w:val="22"/>
          <w:lang w:val="en-US"/>
        </w:rPr>
        <w:t>grew 3.1%</w:t>
      </w:r>
      <w:r w:rsidR="0094124F" w:rsidRPr="00A5108A">
        <w:rPr>
          <w:bCs/>
          <w:color w:val="000000"/>
          <w:sz w:val="22"/>
          <w:szCs w:val="22"/>
          <w:lang w:val="en-US"/>
        </w:rPr>
        <w:t xml:space="preserve"> to</w:t>
      </w:r>
      <w:r w:rsidR="0094124F">
        <w:rPr>
          <w:bCs/>
          <w:color w:val="000000"/>
          <w:sz w:val="22"/>
          <w:szCs w:val="22"/>
          <w:lang w:val="en-US"/>
        </w:rPr>
        <w:t xml:space="preserve"> </w:t>
      </w:r>
      <w:r w:rsidR="0094124F" w:rsidRPr="00A5108A">
        <w:rPr>
          <w:bCs/>
          <w:color w:val="000000"/>
          <w:sz w:val="22"/>
          <w:szCs w:val="22"/>
          <w:lang w:val="en-US"/>
        </w:rPr>
        <w:t xml:space="preserve">EUR </w:t>
      </w:r>
      <w:r w:rsidR="0094124F">
        <w:rPr>
          <w:bCs/>
          <w:color w:val="000000"/>
          <w:sz w:val="22"/>
          <w:szCs w:val="22"/>
          <w:lang w:val="en-US"/>
        </w:rPr>
        <w:t>612 billion</w:t>
      </w:r>
      <w:r w:rsidR="008A02E6">
        <w:rPr>
          <w:bCs/>
          <w:color w:val="000000"/>
          <w:sz w:val="22"/>
          <w:szCs w:val="22"/>
          <w:lang w:val="en-US"/>
        </w:rPr>
        <w:t xml:space="preserve">. Institutional equity and multi-asset funds increased by 2.7% and 2.6% to reach </w:t>
      </w:r>
      <w:r w:rsidR="008A02E6" w:rsidRPr="00A5108A">
        <w:rPr>
          <w:bCs/>
          <w:color w:val="000000"/>
          <w:sz w:val="22"/>
          <w:szCs w:val="22"/>
          <w:lang w:val="en-US"/>
        </w:rPr>
        <w:t>EUR</w:t>
      </w:r>
      <w:r w:rsidR="008A02E6">
        <w:rPr>
          <w:bCs/>
          <w:color w:val="000000"/>
          <w:sz w:val="22"/>
          <w:szCs w:val="22"/>
          <w:lang w:val="en-US"/>
        </w:rPr>
        <w:t xml:space="preserve"> 252 billion and </w:t>
      </w:r>
      <w:r w:rsidR="008A02E6" w:rsidRPr="00A5108A">
        <w:rPr>
          <w:bCs/>
          <w:color w:val="000000"/>
          <w:sz w:val="22"/>
          <w:szCs w:val="22"/>
          <w:lang w:val="en-US"/>
        </w:rPr>
        <w:t>EUR</w:t>
      </w:r>
      <w:r w:rsidR="008A02E6">
        <w:rPr>
          <w:bCs/>
          <w:color w:val="000000"/>
          <w:sz w:val="22"/>
          <w:szCs w:val="22"/>
          <w:lang w:val="en-US"/>
        </w:rPr>
        <w:t xml:space="preserve"> 1,088</w:t>
      </w:r>
      <w:r w:rsidR="008A02E6" w:rsidRPr="008A02E6">
        <w:rPr>
          <w:bCs/>
          <w:color w:val="000000"/>
          <w:sz w:val="22"/>
          <w:szCs w:val="22"/>
          <w:lang w:val="en-US"/>
        </w:rPr>
        <w:t xml:space="preserve"> </w:t>
      </w:r>
      <w:r w:rsidR="008A02E6">
        <w:rPr>
          <w:bCs/>
          <w:color w:val="000000"/>
          <w:sz w:val="22"/>
          <w:szCs w:val="22"/>
          <w:lang w:val="en-US"/>
        </w:rPr>
        <w:t>billion, respectively. I</w:t>
      </w:r>
      <w:r w:rsidR="008A02E6" w:rsidRPr="00E4443A">
        <w:rPr>
          <w:bCs/>
          <w:color w:val="000000"/>
          <w:sz w:val="22"/>
          <w:szCs w:val="22"/>
          <w:lang w:val="en-US"/>
        </w:rPr>
        <w:t>nstitutional</w:t>
      </w:r>
      <w:r w:rsidR="008A02E6" w:rsidRPr="00981F44">
        <w:rPr>
          <w:bCs/>
          <w:color w:val="000000"/>
          <w:sz w:val="22"/>
          <w:szCs w:val="22"/>
          <w:lang w:val="en-US"/>
        </w:rPr>
        <w:t xml:space="preserve"> </w:t>
      </w:r>
      <w:r w:rsidR="00981F44" w:rsidRPr="00981F44">
        <w:rPr>
          <w:bCs/>
          <w:color w:val="000000"/>
          <w:sz w:val="22"/>
          <w:szCs w:val="22"/>
          <w:lang w:val="en-US"/>
        </w:rPr>
        <w:t xml:space="preserve">real estate fund </w:t>
      </w:r>
      <w:r>
        <w:rPr>
          <w:bCs/>
          <w:color w:val="000000"/>
          <w:sz w:val="22"/>
          <w:szCs w:val="22"/>
          <w:lang w:val="en-US"/>
        </w:rPr>
        <w:t xml:space="preserve">increased </w:t>
      </w:r>
      <w:r w:rsidRPr="00E4443A">
        <w:rPr>
          <w:bCs/>
          <w:color w:val="000000"/>
          <w:sz w:val="22"/>
          <w:szCs w:val="22"/>
          <w:lang w:val="en-US"/>
        </w:rPr>
        <w:t xml:space="preserve">by </w:t>
      </w:r>
      <w:r w:rsidR="008A02E6">
        <w:rPr>
          <w:bCs/>
          <w:color w:val="000000"/>
          <w:sz w:val="22"/>
          <w:szCs w:val="22"/>
          <w:lang w:val="en-US"/>
        </w:rPr>
        <w:t>2.2</w:t>
      </w:r>
      <w:r w:rsidRPr="00E4443A">
        <w:rPr>
          <w:bCs/>
          <w:color w:val="000000"/>
          <w:sz w:val="22"/>
          <w:szCs w:val="22"/>
          <w:lang w:val="en-US"/>
        </w:rPr>
        <w:t xml:space="preserve">% to reach EUR </w:t>
      </w:r>
      <w:r w:rsidR="008A02E6">
        <w:rPr>
          <w:bCs/>
          <w:color w:val="000000"/>
          <w:sz w:val="22"/>
          <w:szCs w:val="22"/>
          <w:lang w:val="en-US"/>
        </w:rPr>
        <w:t>236</w:t>
      </w:r>
      <w:r>
        <w:rPr>
          <w:bCs/>
          <w:color w:val="000000"/>
          <w:sz w:val="22"/>
          <w:szCs w:val="22"/>
          <w:lang w:val="en-US"/>
        </w:rPr>
        <w:t xml:space="preserve"> </w:t>
      </w:r>
      <w:r w:rsidRPr="00E4443A">
        <w:rPr>
          <w:bCs/>
          <w:color w:val="000000"/>
          <w:sz w:val="22"/>
          <w:szCs w:val="22"/>
          <w:lang w:val="en-US"/>
        </w:rPr>
        <w:t>billion</w:t>
      </w:r>
      <w:r w:rsidR="00B50254">
        <w:rPr>
          <w:bCs/>
          <w:color w:val="000000"/>
          <w:sz w:val="22"/>
          <w:szCs w:val="22"/>
          <w:lang w:val="en-US"/>
        </w:rPr>
        <w:t xml:space="preserve">. </w:t>
      </w:r>
      <w:r w:rsidR="001365CE">
        <w:rPr>
          <w:color w:val="000000"/>
          <w:sz w:val="22"/>
          <w:szCs w:val="22"/>
        </w:rPr>
        <w:t xml:space="preserve">Money market funds </w:t>
      </w:r>
      <w:r w:rsidRPr="00E4443A">
        <w:rPr>
          <w:color w:val="000000"/>
          <w:sz w:val="22"/>
          <w:szCs w:val="22"/>
        </w:rPr>
        <w:t xml:space="preserve">experienced </w:t>
      </w:r>
      <w:r w:rsidR="00B50254">
        <w:rPr>
          <w:color w:val="000000"/>
          <w:sz w:val="22"/>
          <w:szCs w:val="22"/>
        </w:rPr>
        <w:t xml:space="preserve">a </w:t>
      </w:r>
      <w:r w:rsidR="001365CE">
        <w:rPr>
          <w:color w:val="000000"/>
          <w:sz w:val="22"/>
          <w:szCs w:val="22"/>
        </w:rPr>
        <w:t xml:space="preserve">decrease </w:t>
      </w:r>
      <w:r w:rsidRPr="00E4443A">
        <w:rPr>
          <w:color w:val="000000"/>
          <w:sz w:val="22"/>
          <w:szCs w:val="22"/>
        </w:rPr>
        <w:t xml:space="preserve">of </w:t>
      </w:r>
      <w:r w:rsidR="00A65847">
        <w:rPr>
          <w:color w:val="000000"/>
          <w:sz w:val="22"/>
          <w:szCs w:val="22"/>
        </w:rPr>
        <w:t>1.3</w:t>
      </w:r>
      <w:r w:rsidRPr="00E4443A">
        <w:rPr>
          <w:color w:val="000000"/>
          <w:sz w:val="22"/>
          <w:szCs w:val="22"/>
        </w:rPr>
        <w:t>%</w:t>
      </w:r>
      <w:r w:rsidR="001C03C3">
        <w:rPr>
          <w:color w:val="000000"/>
          <w:sz w:val="22"/>
          <w:szCs w:val="22"/>
        </w:rPr>
        <w:t>, with their net assets dropping to</w:t>
      </w:r>
      <w:r w:rsidR="008C6829">
        <w:rPr>
          <w:color w:val="000000"/>
          <w:sz w:val="22"/>
          <w:szCs w:val="22"/>
        </w:rPr>
        <w:t xml:space="preserve"> </w:t>
      </w:r>
      <w:r w:rsidR="001365CE">
        <w:rPr>
          <w:color w:val="000000"/>
          <w:sz w:val="22"/>
          <w:szCs w:val="22"/>
        </w:rPr>
        <w:t>10</w:t>
      </w:r>
      <w:r w:rsidRPr="00E4443A">
        <w:rPr>
          <w:color w:val="000000"/>
          <w:sz w:val="22"/>
          <w:szCs w:val="22"/>
        </w:rPr>
        <w:t xml:space="preserve"> billion at end </w:t>
      </w:r>
      <w:r>
        <w:rPr>
          <w:color w:val="000000"/>
          <w:sz w:val="22"/>
          <w:szCs w:val="22"/>
        </w:rPr>
        <w:t>Q2 201</w:t>
      </w:r>
      <w:r w:rsidR="00A65847">
        <w:rPr>
          <w:color w:val="000000"/>
          <w:sz w:val="22"/>
          <w:szCs w:val="22"/>
        </w:rPr>
        <w:t>9</w:t>
      </w:r>
      <w:r w:rsidRPr="00A5108A">
        <w:rPr>
          <w:color w:val="000000"/>
          <w:sz w:val="22"/>
          <w:szCs w:val="22"/>
        </w:rPr>
        <w:t xml:space="preserve">. </w:t>
      </w:r>
    </w:p>
    <w:p w14:paraId="6E1524A3" w14:textId="77777777" w:rsidR="001142A5" w:rsidRPr="00A5108A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14:paraId="3C2B7774" w14:textId="19C43D5A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 w:rsidRPr="008C6829">
        <w:rPr>
          <w:color w:val="000000"/>
          <w:sz w:val="22"/>
          <w:szCs w:val="22"/>
          <w:lang w:val="en-US"/>
        </w:rPr>
        <w:t>Institutional AIF</w:t>
      </w:r>
      <w:r w:rsidR="00381386" w:rsidRPr="008C6829">
        <w:rPr>
          <w:color w:val="000000"/>
          <w:sz w:val="22"/>
          <w:szCs w:val="22"/>
          <w:lang w:val="en-US"/>
        </w:rPr>
        <w:t>s</w:t>
      </w:r>
      <w:r w:rsidRPr="008C6829">
        <w:rPr>
          <w:color w:val="000000"/>
          <w:sz w:val="22"/>
          <w:szCs w:val="22"/>
          <w:lang w:val="en-US"/>
        </w:rPr>
        <w:t xml:space="preserve"> recorded net sales of EUR </w:t>
      </w:r>
      <w:r w:rsidR="008C6829" w:rsidRPr="008C6829">
        <w:rPr>
          <w:color w:val="000000"/>
          <w:sz w:val="22"/>
          <w:szCs w:val="22"/>
          <w:lang w:val="en-US"/>
        </w:rPr>
        <w:t>3</w:t>
      </w:r>
      <w:r w:rsidR="007727D3">
        <w:rPr>
          <w:color w:val="000000"/>
          <w:sz w:val="22"/>
          <w:szCs w:val="22"/>
          <w:lang w:val="en-US"/>
        </w:rPr>
        <w:t>6</w:t>
      </w:r>
      <w:r w:rsidRPr="008C6829">
        <w:rPr>
          <w:color w:val="000000"/>
          <w:sz w:val="22"/>
          <w:szCs w:val="22"/>
          <w:lang w:val="en-US"/>
        </w:rPr>
        <w:t xml:space="preserve"> billion in Q2 201</w:t>
      </w:r>
      <w:r w:rsidR="00A65847" w:rsidRPr="008C6829">
        <w:rPr>
          <w:color w:val="000000"/>
          <w:sz w:val="22"/>
          <w:szCs w:val="22"/>
          <w:lang w:val="en-US"/>
        </w:rPr>
        <w:t>9</w:t>
      </w:r>
      <w:r w:rsidRPr="008C6829">
        <w:rPr>
          <w:color w:val="000000"/>
          <w:sz w:val="22"/>
          <w:szCs w:val="22"/>
          <w:lang w:val="en-US"/>
        </w:rPr>
        <w:t xml:space="preserve">, </w:t>
      </w:r>
      <w:r w:rsidR="001365CE" w:rsidRPr="008C6829">
        <w:rPr>
          <w:color w:val="000000"/>
          <w:sz w:val="22"/>
          <w:szCs w:val="22"/>
          <w:lang w:val="en-US"/>
        </w:rPr>
        <w:t>low</w:t>
      </w:r>
      <w:r w:rsidRPr="008C6829">
        <w:rPr>
          <w:color w:val="000000"/>
          <w:sz w:val="22"/>
          <w:szCs w:val="22"/>
          <w:lang w:val="en-US"/>
        </w:rPr>
        <w:t xml:space="preserve">er than </w:t>
      </w:r>
      <w:r w:rsidR="008C6829" w:rsidRPr="008C6829">
        <w:rPr>
          <w:color w:val="000000"/>
          <w:sz w:val="22"/>
          <w:szCs w:val="22"/>
          <w:lang w:val="en-US"/>
        </w:rPr>
        <w:t>in</w:t>
      </w:r>
      <w:r w:rsidRPr="008C6829">
        <w:rPr>
          <w:color w:val="000000"/>
          <w:sz w:val="22"/>
          <w:szCs w:val="22"/>
          <w:lang w:val="en-US"/>
        </w:rPr>
        <w:t xml:space="preserve"> Q1 201</w:t>
      </w:r>
      <w:r w:rsidR="00A65847" w:rsidRPr="008C6829">
        <w:rPr>
          <w:color w:val="000000"/>
          <w:sz w:val="22"/>
          <w:szCs w:val="22"/>
          <w:lang w:val="en-US"/>
        </w:rPr>
        <w:t>9</w:t>
      </w:r>
      <w:r w:rsidRPr="008C6829">
        <w:rPr>
          <w:color w:val="000000"/>
          <w:sz w:val="22"/>
          <w:szCs w:val="22"/>
          <w:lang w:val="en-US"/>
        </w:rPr>
        <w:t xml:space="preserve"> (EUR </w:t>
      </w:r>
      <w:r w:rsidR="001365CE" w:rsidRPr="008C6829">
        <w:rPr>
          <w:color w:val="000000"/>
          <w:sz w:val="22"/>
          <w:szCs w:val="22"/>
          <w:lang w:val="en-US"/>
        </w:rPr>
        <w:t>5</w:t>
      </w:r>
      <w:r w:rsidR="008C6829" w:rsidRPr="008C6829">
        <w:rPr>
          <w:color w:val="000000"/>
          <w:sz w:val="22"/>
          <w:szCs w:val="22"/>
          <w:lang w:val="en-US"/>
        </w:rPr>
        <w:t>6</w:t>
      </w:r>
      <w:r w:rsidRPr="008C6829">
        <w:rPr>
          <w:color w:val="000000"/>
          <w:sz w:val="22"/>
          <w:szCs w:val="22"/>
          <w:lang w:val="en-US"/>
        </w:rPr>
        <w:t xml:space="preserve"> billion) </w:t>
      </w:r>
      <w:r w:rsidR="008C6829" w:rsidRPr="008C6829">
        <w:rPr>
          <w:color w:val="000000"/>
          <w:sz w:val="22"/>
          <w:szCs w:val="22"/>
          <w:lang w:val="en-US"/>
        </w:rPr>
        <w:t xml:space="preserve">but higher than in </w:t>
      </w:r>
      <w:r w:rsidRPr="008C6829">
        <w:rPr>
          <w:color w:val="000000"/>
          <w:sz w:val="22"/>
          <w:szCs w:val="22"/>
          <w:lang w:val="en-US"/>
        </w:rPr>
        <w:t>Q</w:t>
      </w:r>
      <w:r w:rsidR="00D531B5" w:rsidRPr="008C6829">
        <w:rPr>
          <w:color w:val="000000"/>
          <w:sz w:val="22"/>
          <w:szCs w:val="22"/>
          <w:lang w:val="en-US"/>
        </w:rPr>
        <w:t xml:space="preserve">4 </w:t>
      </w:r>
      <w:r w:rsidRPr="008C6829">
        <w:rPr>
          <w:color w:val="000000"/>
          <w:sz w:val="22"/>
          <w:szCs w:val="22"/>
          <w:lang w:val="en-US"/>
        </w:rPr>
        <w:t>201</w:t>
      </w:r>
      <w:r w:rsidR="00A65847" w:rsidRPr="008C6829">
        <w:rPr>
          <w:color w:val="000000"/>
          <w:sz w:val="22"/>
          <w:szCs w:val="22"/>
          <w:lang w:val="en-US"/>
        </w:rPr>
        <w:t>8</w:t>
      </w:r>
      <w:r w:rsidRPr="008C6829">
        <w:rPr>
          <w:color w:val="000000"/>
          <w:sz w:val="22"/>
          <w:szCs w:val="22"/>
          <w:lang w:val="en-US"/>
        </w:rPr>
        <w:t xml:space="preserve"> (EUR </w:t>
      </w:r>
      <w:r w:rsidR="001365CE" w:rsidRPr="008C6829">
        <w:rPr>
          <w:color w:val="000000"/>
          <w:sz w:val="22"/>
          <w:szCs w:val="22"/>
          <w:lang w:val="en-US"/>
        </w:rPr>
        <w:t>3</w:t>
      </w:r>
      <w:r w:rsidR="00593418">
        <w:rPr>
          <w:color w:val="000000"/>
          <w:sz w:val="22"/>
          <w:szCs w:val="22"/>
          <w:lang w:val="en-US"/>
        </w:rPr>
        <w:t>1</w:t>
      </w:r>
      <w:r w:rsidRPr="008C6829">
        <w:rPr>
          <w:color w:val="000000"/>
          <w:sz w:val="22"/>
          <w:szCs w:val="22"/>
          <w:lang w:val="en-US"/>
        </w:rPr>
        <w:t xml:space="preserve"> billion).</w:t>
      </w:r>
    </w:p>
    <w:p w14:paraId="6A9268E4" w14:textId="77777777" w:rsidR="001142A5" w:rsidRPr="00C532F3" w:rsidRDefault="001142A5" w:rsidP="001142A5">
      <w:pPr>
        <w:pStyle w:val="Footer"/>
        <w:jc w:val="center"/>
        <w:rPr>
          <w:lang w:val="en-US"/>
        </w:rPr>
      </w:pPr>
    </w:p>
    <w:p w14:paraId="0DCEE52C" w14:textId="77777777" w:rsidR="001142A5" w:rsidRDefault="001142A5" w:rsidP="001142A5">
      <w:pPr>
        <w:pStyle w:val="Footer"/>
        <w:jc w:val="center"/>
      </w:pPr>
    </w:p>
    <w:p w14:paraId="553A8381" w14:textId="5853BC58" w:rsidR="001142A5" w:rsidRDefault="008A02E6" w:rsidP="001142A5">
      <w:pPr>
        <w:pStyle w:val="Footer"/>
        <w:jc w:val="center"/>
      </w:pPr>
      <w:r w:rsidRPr="008A02E6">
        <w:rPr>
          <w:noProof/>
        </w:rPr>
        <w:drawing>
          <wp:anchor distT="0" distB="0" distL="114300" distR="114300" simplePos="0" relativeHeight="251728896" behindDoc="0" locked="0" layoutInCell="1" allowOverlap="1" wp14:anchorId="15C0072F" wp14:editId="1F6D7355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358441" cy="5580000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441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3C062" w14:textId="54298803" w:rsidR="001142A5" w:rsidRDefault="001142A5" w:rsidP="001142A5">
      <w:pPr>
        <w:pStyle w:val="Footer"/>
        <w:jc w:val="center"/>
      </w:pPr>
    </w:p>
    <w:p w14:paraId="1688453F" w14:textId="20A02278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D54CF8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F679B9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14:paraId="5BA86773" w14:textId="77777777" w:rsidR="001142A5" w:rsidRPr="00FD75CC" w:rsidRDefault="001142A5" w:rsidP="001142A5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p w14:paraId="66959E49" w14:textId="77777777" w:rsidR="001142A5" w:rsidRDefault="001142A5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14E64BDC" w14:textId="79F79BB1" w:rsidR="001142A5" w:rsidRPr="00EA222B" w:rsidRDefault="00271D49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>Net</w:t>
      </w:r>
      <w:r w:rsidR="001142A5" w:rsidRPr="00EA222B">
        <w:rPr>
          <w:b/>
          <w:bCs/>
          <w:color w:val="0000FF"/>
          <w:sz w:val="22"/>
          <w:szCs w:val="22"/>
          <w:lang w:val="en-US"/>
        </w:rPr>
        <w:t xml:space="preserve"> assets of </w:t>
      </w:r>
      <w:r w:rsidR="001142A5">
        <w:rPr>
          <w:b/>
          <w:bCs/>
          <w:color w:val="0000FF"/>
          <w:sz w:val="22"/>
          <w:szCs w:val="22"/>
          <w:lang w:val="en-US"/>
        </w:rPr>
        <w:t>AIF</w:t>
      </w:r>
      <w:r w:rsidR="00381386">
        <w:rPr>
          <w:b/>
          <w:bCs/>
          <w:color w:val="0000FF"/>
          <w:sz w:val="22"/>
          <w:szCs w:val="22"/>
          <w:lang w:val="en-US"/>
        </w:rPr>
        <w:t>s</w:t>
      </w:r>
      <w:r w:rsidR="001142A5">
        <w:rPr>
          <w:b/>
          <w:bCs/>
          <w:color w:val="0000FF"/>
          <w:sz w:val="22"/>
          <w:szCs w:val="22"/>
          <w:lang w:val="en-US"/>
        </w:rPr>
        <w:t xml:space="preserve"> increased</w:t>
      </w:r>
      <w:r w:rsidR="001142A5" w:rsidRPr="00EA222B">
        <w:rPr>
          <w:b/>
          <w:bCs/>
          <w:color w:val="0000FF"/>
          <w:sz w:val="22"/>
          <w:szCs w:val="22"/>
          <w:lang w:val="en-US"/>
        </w:rPr>
        <w:t xml:space="preserve"> </w:t>
      </w:r>
      <w:r w:rsidR="00E9539E">
        <w:rPr>
          <w:b/>
          <w:bCs/>
          <w:color w:val="0000FF"/>
          <w:sz w:val="22"/>
          <w:szCs w:val="22"/>
          <w:lang w:val="en-US"/>
        </w:rPr>
        <w:t>2.2</w:t>
      </w:r>
      <w:r w:rsidR="00DE1F55">
        <w:rPr>
          <w:b/>
          <w:bCs/>
          <w:color w:val="0000FF"/>
          <w:sz w:val="22"/>
          <w:szCs w:val="22"/>
          <w:lang w:val="en-US"/>
        </w:rPr>
        <w:t xml:space="preserve">% compared to </w:t>
      </w:r>
      <w:r>
        <w:rPr>
          <w:b/>
          <w:bCs/>
          <w:color w:val="0000FF"/>
          <w:sz w:val="22"/>
          <w:szCs w:val="22"/>
          <w:lang w:val="en-US"/>
        </w:rPr>
        <w:t xml:space="preserve">end </w:t>
      </w:r>
      <w:r w:rsidR="00DE1F55">
        <w:rPr>
          <w:b/>
          <w:bCs/>
          <w:color w:val="0000FF"/>
          <w:sz w:val="22"/>
          <w:szCs w:val="22"/>
          <w:lang w:val="en-US"/>
        </w:rPr>
        <w:t>Q1 201</w:t>
      </w:r>
      <w:r w:rsidR="00E9539E">
        <w:rPr>
          <w:b/>
          <w:bCs/>
          <w:color w:val="0000FF"/>
          <w:sz w:val="22"/>
          <w:szCs w:val="22"/>
          <w:lang w:val="en-US"/>
        </w:rPr>
        <w:t>9</w:t>
      </w:r>
      <w:r w:rsidR="00DE1F55">
        <w:rPr>
          <w:b/>
          <w:bCs/>
          <w:color w:val="0000FF"/>
          <w:sz w:val="22"/>
          <w:szCs w:val="22"/>
          <w:lang w:val="en-US"/>
        </w:rPr>
        <w:t xml:space="preserve"> and</w:t>
      </w:r>
      <w:r w:rsidR="00B37B38">
        <w:rPr>
          <w:b/>
          <w:bCs/>
          <w:color w:val="0000FF"/>
          <w:sz w:val="22"/>
          <w:szCs w:val="22"/>
          <w:lang w:val="en-US"/>
        </w:rPr>
        <w:t xml:space="preserve"> </w:t>
      </w:r>
      <w:r w:rsidR="00E9539E">
        <w:rPr>
          <w:b/>
          <w:bCs/>
          <w:color w:val="0000FF"/>
          <w:sz w:val="22"/>
          <w:szCs w:val="22"/>
          <w:lang w:val="en-US"/>
        </w:rPr>
        <w:t>8.9</w:t>
      </w:r>
      <w:r w:rsidR="00B37B38">
        <w:rPr>
          <w:b/>
          <w:bCs/>
          <w:color w:val="0000FF"/>
          <w:sz w:val="22"/>
          <w:szCs w:val="22"/>
          <w:lang w:val="en-US"/>
        </w:rPr>
        <w:t>%</w:t>
      </w:r>
      <w:r w:rsidR="001142A5">
        <w:rPr>
          <w:b/>
          <w:bCs/>
          <w:color w:val="0000FF"/>
          <w:sz w:val="22"/>
          <w:szCs w:val="22"/>
          <w:lang w:val="en-US"/>
        </w:rPr>
        <w:t xml:space="preserve"> compared to end 201</w:t>
      </w:r>
      <w:r w:rsidR="00E9539E">
        <w:rPr>
          <w:b/>
          <w:bCs/>
          <w:color w:val="0000FF"/>
          <w:sz w:val="22"/>
          <w:szCs w:val="22"/>
          <w:lang w:val="en-US"/>
        </w:rPr>
        <w:t>8</w:t>
      </w:r>
      <w:r w:rsidR="001142A5">
        <w:rPr>
          <w:b/>
          <w:bCs/>
          <w:color w:val="0000FF"/>
          <w:sz w:val="22"/>
          <w:szCs w:val="22"/>
          <w:lang w:val="en-US"/>
        </w:rPr>
        <w:t>.</w:t>
      </w:r>
      <w:r w:rsidR="00B970F9">
        <w:rPr>
          <w:b/>
          <w:bCs/>
          <w:color w:val="0000FF"/>
          <w:sz w:val="22"/>
          <w:szCs w:val="22"/>
          <w:lang w:val="en-US"/>
        </w:rPr>
        <w:t xml:space="preserve"> </w:t>
      </w:r>
      <w:r w:rsidR="00B970F9" w:rsidRPr="00B970F9">
        <w:rPr>
          <w:b/>
          <w:bCs/>
          <w:color w:val="0000FF"/>
          <w:sz w:val="22"/>
          <w:szCs w:val="22"/>
          <w:lang w:val="en-US"/>
        </w:rPr>
        <w:t xml:space="preserve">Twenty domiciles recorded </w:t>
      </w:r>
      <w:r w:rsidR="00B970F9">
        <w:rPr>
          <w:b/>
          <w:bCs/>
          <w:color w:val="0000FF"/>
          <w:sz w:val="22"/>
          <w:szCs w:val="22"/>
          <w:lang w:val="en-US"/>
        </w:rPr>
        <w:t xml:space="preserve">AIF </w:t>
      </w:r>
      <w:r w:rsidR="00B970F9" w:rsidRPr="00B970F9">
        <w:rPr>
          <w:b/>
          <w:bCs/>
          <w:color w:val="0000FF"/>
          <w:sz w:val="22"/>
          <w:szCs w:val="22"/>
          <w:lang w:val="en-US"/>
        </w:rPr>
        <w:t>net asset growth in Q2 2019.</w:t>
      </w:r>
    </w:p>
    <w:p w14:paraId="61F8FBA1" w14:textId="77777777" w:rsidR="001142A5" w:rsidRDefault="001142A5" w:rsidP="001142A5">
      <w:pPr>
        <w:pStyle w:val="FootnoteText"/>
        <w:jc w:val="both"/>
        <w:rPr>
          <w:b/>
          <w:bCs/>
          <w:color w:val="0000FF"/>
          <w:sz w:val="22"/>
          <w:szCs w:val="22"/>
        </w:rPr>
      </w:pPr>
    </w:p>
    <w:p w14:paraId="267560FA" w14:textId="1DC2CB1F" w:rsidR="00E9539E" w:rsidRDefault="008C6829" w:rsidP="00E9539E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The five largest </w:t>
      </w:r>
      <w:r w:rsidR="00C276F8">
        <w:rPr>
          <w:bCs/>
          <w:color w:val="000000"/>
          <w:sz w:val="22"/>
          <w:szCs w:val="22"/>
        </w:rPr>
        <w:t xml:space="preserve">AIF </w:t>
      </w:r>
      <w:r>
        <w:rPr>
          <w:bCs/>
          <w:color w:val="000000"/>
          <w:sz w:val="22"/>
          <w:szCs w:val="22"/>
        </w:rPr>
        <w:t xml:space="preserve">domiciles all recorded net asset growth in Q2 2019, with </w:t>
      </w:r>
      <w:r w:rsidR="00DE1F55">
        <w:rPr>
          <w:bCs/>
          <w:color w:val="000000"/>
          <w:sz w:val="22"/>
          <w:szCs w:val="22"/>
        </w:rPr>
        <w:t>t</w:t>
      </w:r>
      <w:r w:rsidR="005E745F">
        <w:rPr>
          <w:bCs/>
          <w:color w:val="000000"/>
          <w:sz w:val="22"/>
          <w:szCs w:val="22"/>
        </w:rPr>
        <w:t>he</w:t>
      </w:r>
      <w:r w:rsidR="001142A5">
        <w:rPr>
          <w:bCs/>
          <w:color w:val="000000"/>
          <w:sz w:val="22"/>
          <w:szCs w:val="22"/>
        </w:rPr>
        <w:t xml:space="preserve"> largest</w:t>
      </w:r>
      <w:r w:rsidR="00DE1F55">
        <w:rPr>
          <w:bCs/>
          <w:color w:val="000000"/>
          <w:sz w:val="22"/>
          <w:szCs w:val="22"/>
        </w:rPr>
        <w:t xml:space="preserve"> net </w:t>
      </w:r>
      <w:r w:rsidR="001142A5">
        <w:rPr>
          <w:bCs/>
          <w:color w:val="000000"/>
          <w:sz w:val="22"/>
          <w:szCs w:val="22"/>
        </w:rPr>
        <w:t>growth</w:t>
      </w:r>
      <w:r w:rsidR="00DE1F55">
        <w:rPr>
          <w:bCs/>
          <w:color w:val="000000"/>
          <w:sz w:val="22"/>
          <w:szCs w:val="22"/>
        </w:rPr>
        <w:t xml:space="preserve"> </w:t>
      </w:r>
      <w:r w:rsidR="001142A5">
        <w:rPr>
          <w:bCs/>
          <w:color w:val="000000"/>
          <w:sz w:val="22"/>
          <w:szCs w:val="22"/>
        </w:rPr>
        <w:t xml:space="preserve">in </w:t>
      </w:r>
      <w:r w:rsidR="00E9539E">
        <w:rPr>
          <w:bCs/>
          <w:color w:val="000000"/>
          <w:sz w:val="22"/>
          <w:szCs w:val="22"/>
        </w:rPr>
        <w:t>Germany</w:t>
      </w:r>
      <w:r w:rsidR="001142A5">
        <w:rPr>
          <w:bCs/>
          <w:color w:val="000000"/>
          <w:sz w:val="22"/>
          <w:szCs w:val="22"/>
        </w:rPr>
        <w:t xml:space="preserve"> (</w:t>
      </w:r>
      <w:r w:rsidR="00881F5B">
        <w:rPr>
          <w:bCs/>
          <w:color w:val="000000"/>
          <w:sz w:val="22"/>
          <w:szCs w:val="22"/>
        </w:rPr>
        <w:t>3.</w:t>
      </w:r>
      <w:r w:rsidR="00E9539E">
        <w:rPr>
          <w:bCs/>
          <w:color w:val="000000"/>
          <w:sz w:val="22"/>
          <w:szCs w:val="22"/>
        </w:rPr>
        <w:t>2</w:t>
      </w:r>
      <w:r w:rsidR="001142A5">
        <w:rPr>
          <w:bCs/>
          <w:color w:val="000000"/>
          <w:sz w:val="22"/>
          <w:szCs w:val="22"/>
        </w:rPr>
        <w:t>%)</w:t>
      </w:r>
      <w:r>
        <w:rPr>
          <w:bCs/>
          <w:color w:val="000000"/>
          <w:sz w:val="22"/>
          <w:szCs w:val="22"/>
        </w:rPr>
        <w:t xml:space="preserve">, followed by </w:t>
      </w:r>
      <w:r w:rsidR="001142A5">
        <w:rPr>
          <w:bCs/>
          <w:color w:val="000000"/>
          <w:sz w:val="22"/>
          <w:szCs w:val="22"/>
        </w:rPr>
        <w:t>Luxembourg (</w:t>
      </w:r>
      <w:r w:rsidR="00881F5B">
        <w:rPr>
          <w:bCs/>
          <w:color w:val="000000"/>
          <w:sz w:val="22"/>
          <w:szCs w:val="22"/>
        </w:rPr>
        <w:t>2.</w:t>
      </w:r>
      <w:r w:rsidR="00E9539E">
        <w:rPr>
          <w:bCs/>
          <w:color w:val="000000"/>
          <w:sz w:val="22"/>
          <w:szCs w:val="22"/>
        </w:rPr>
        <w:t>7</w:t>
      </w:r>
      <w:r w:rsidR="00981F44">
        <w:rPr>
          <w:bCs/>
          <w:color w:val="000000"/>
          <w:sz w:val="22"/>
          <w:szCs w:val="22"/>
        </w:rPr>
        <w:t>%)</w:t>
      </w:r>
      <w:r>
        <w:rPr>
          <w:bCs/>
          <w:color w:val="000000"/>
          <w:sz w:val="22"/>
          <w:szCs w:val="22"/>
        </w:rPr>
        <w:t>, France (2.2%), the Netherlands (2.0%) and Ireland (1.5%).</w:t>
      </w:r>
    </w:p>
    <w:p w14:paraId="4CE8508C" w14:textId="77777777" w:rsidR="00B50254" w:rsidRDefault="00B50254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27DA3EFC" w14:textId="54F71AA9" w:rsidR="001142A5" w:rsidRDefault="001142A5" w:rsidP="001142A5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Elsewhere in Europe, net assets grew strongly in </w:t>
      </w:r>
      <w:r w:rsidR="008C6829">
        <w:rPr>
          <w:bCs/>
          <w:color w:val="000000"/>
          <w:sz w:val="22"/>
          <w:szCs w:val="22"/>
        </w:rPr>
        <w:t xml:space="preserve">the </w:t>
      </w:r>
      <w:r w:rsidR="00E9539E">
        <w:rPr>
          <w:bCs/>
          <w:color w:val="000000"/>
          <w:sz w:val="22"/>
          <w:szCs w:val="22"/>
        </w:rPr>
        <w:t xml:space="preserve">Czech Republic (7.5%), Romania (7.4%), </w:t>
      </w:r>
      <w:r w:rsidR="008C6829">
        <w:rPr>
          <w:bCs/>
          <w:color w:val="000000"/>
          <w:sz w:val="22"/>
          <w:szCs w:val="22"/>
        </w:rPr>
        <w:t>Switzerland (6.1%)</w:t>
      </w:r>
      <w:r w:rsidR="00C276F8">
        <w:rPr>
          <w:bCs/>
          <w:color w:val="000000"/>
          <w:sz w:val="22"/>
          <w:szCs w:val="22"/>
        </w:rPr>
        <w:t>,</w:t>
      </w:r>
      <w:r w:rsidR="008C6829">
        <w:rPr>
          <w:bCs/>
          <w:color w:val="000000"/>
          <w:sz w:val="22"/>
          <w:szCs w:val="22"/>
        </w:rPr>
        <w:t xml:space="preserve"> </w:t>
      </w:r>
      <w:r w:rsidR="00B10FF5">
        <w:rPr>
          <w:bCs/>
          <w:color w:val="000000"/>
          <w:sz w:val="22"/>
          <w:szCs w:val="22"/>
        </w:rPr>
        <w:t>Cyprus (</w:t>
      </w:r>
      <w:r w:rsidR="00E9539E">
        <w:rPr>
          <w:bCs/>
          <w:color w:val="000000"/>
          <w:sz w:val="22"/>
          <w:szCs w:val="22"/>
        </w:rPr>
        <w:t>6.0</w:t>
      </w:r>
      <w:r w:rsidR="00B10FF5">
        <w:rPr>
          <w:bCs/>
          <w:color w:val="000000"/>
          <w:sz w:val="22"/>
          <w:szCs w:val="22"/>
        </w:rPr>
        <w:t>%)</w:t>
      </w:r>
      <w:r w:rsidR="008C6829">
        <w:rPr>
          <w:bCs/>
          <w:color w:val="000000"/>
          <w:sz w:val="22"/>
          <w:szCs w:val="22"/>
        </w:rPr>
        <w:t xml:space="preserve"> and</w:t>
      </w:r>
      <w:r w:rsidR="00B10FF5">
        <w:rPr>
          <w:bCs/>
          <w:color w:val="000000"/>
          <w:sz w:val="22"/>
          <w:szCs w:val="22"/>
        </w:rPr>
        <w:t xml:space="preserve"> </w:t>
      </w:r>
      <w:r w:rsidR="00E9539E">
        <w:rPr>
          <w:bCs/>
          <w:color w:val="000000"/>
          <w:sz w:val="22"/>
          <w:szCs w:val="22"/>
        </w:rPr>
        <w:t>Slovakia</w:t>
      </w:r>
      <w:r w:rsidR="00B10FF5">
        <w:rPr>
          <w:bCs/>
          <w:color w:val="000000"/>
          <w:sz w:val="22"/>
          <w:szCs w:val="22"/>
        </w:rPr>
        <w:t xml:space="preserve"> (5.</w:t>
      </w:r>
      <w:r w:rsidR="00E9539E">
        <w:rPr>
          <w:bCs/>
          <w:color w:val="000000"/>
          <w:sz w:val="22"/>
          <w:szCs w:val="22"/>
        </w:rPr>
        <w:t>8</w:t>
      </w:r>
      <w:r w:rsidR="00B10FF5">
        <w:rPr>
          <w:bCs/>
          <w:color w:val="000000"/>
          <w:sz w:val="22"/>
          <w:szCs w:val="22"/>
        </w:rPr>
        <w:t>%)</w:t>
      </w:r>
      <w:r w:rsidR="008C6829">
        <w:rPr>
          <w:bCs/>
          <w:color w:val="000000"/>
          <w:sz w:val="22"/>
          <w:szCs w:val="22"/>
        </w:rPr>
        <w:t>.</w:t>
      </w:r>
    </w:p>
    <w:p w14:paraId="7AAF07CF" w14:textId="77777777" w:rsidR="001142A5" w:rsidRPr="00BB2572" w:rsidRDefault="001142A5" w:rsidP="001142A5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27CB8E3B" w14:textId="3972B9A2" w:rsidR="001142A5" w:rsidRPr="00B50254" w:rsidRDefault="001142A5" w:rsidP="00B50254">
      <w:pPr>
        <w:pStyle w:val="FootnoteText"/>
        <w:jc w:val="both"/>
        <w:rPr>
          <w:bCs/>
          <w:color w:val="000000"/>
          <w:sz w:val="22"/>
          <w:szCs w:val="22"/>
        </w:rPr>
      </w:pPr>
    </w:p>
    <w:p w14:paraId="471C34FD" w14:textId="7219EA98" w:rsidR="001142A5" w:rsidRPr="00FD75CC" w:rsidRDefault="00984B86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B86">
        <w:rPr>
          <w:noProof/>
        </w:rPr>
        <w:drawing>
          <wp:anchor distT="0" distB="0" distL="114300" distR="114300" simplePos="0" relativeHeight="251729920" behindDoc="0" locked="0" layoutInCell="1" allowOverlap="1" wp14:anchorId="38F1A26E" wp14:editId="4D19F2D4">
            <wp:simplePos x="0" y="0"/>
            <wp:positionH relativeFrom="column">
              <wp:posOffset>151765</wp:posOffset>
            </wp:positionH>
            <wp:positionV relativeFrom="paragraph">
              <wp:posOffset>-4445</wp:posOffset>
            </wp:positionV>
            <wp:extent cx="5962650" cy="63912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29B9A9" w14:textId="53127845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C44382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5EDE7E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8A62CF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European Investment Fund Industry</w:t>
      </w:r>
    </w:p>
    <w:p w14:paraId="2CFD93A4" w14:textId="77777777" w:rsidR="001142A5" w:rsidRPr="00FD75CC" w:rsidRDefault="001142A5" w:rsidP="001142A5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14:paraId="1715B866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374FCEE9" w14:textId="51E59121" w:rsidR="00B37B38" w:rsidRPr="00B37B38" w:rsidRDefault="001142A5" w:rsidP="00B37B38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UCITS and AIF</w:t>
      </w:r>
      <w:r w:rsidR="00381386">
        <w:rPr>
          <w:b/>
          <w:color w:val="0000FF"/>
          <w:sz w:val="22"/>
          <w:szCs w:val="22"/>
        </w:rPr>
        <w:t>s</w:t>
      </w:r>
      <w:r w:rsidR="00B37B38">
        <w:rPr>
          <w:b/>
          <w:color w:val="0000FF"/>
          <w:sz w:val="22"/>
          <w:szCs w:val="22"/>
        </w:rPr>
        <w:t xml:space="preserve"> </w:t>
      </w:r>
      <w:r>
        <w:rPr>
          <w:b/>
          <w:bCs/>
          <w:color w:val="0000FF"/>
          <w:sz w:val="22"/>
          <w:szCs w:val="22"/>
          <w:lang w:val="en-US"/>
        </w:rPr>
        <w:t xml:space="preserve">recorded net </w:t>
      </w:r>
      <w:r w:rsidR="00B37B38">
        <w:rPr>
          <w:b/>
          <w:bCs/>
          <w:color w:val="0000FF"/>
          <w:sz w:val="22"/>
          <w:szCs w:val="22"/>
          <w:lang w:val="en-US"/>
        </w:rPr>
        <w:t>sales</w:t>
      </w:r>
      <w:r>
        <w:rPr>
          <w:b/>
          <w:bCs/>
          <w:color w:val="0000FF"/>
          <w:sz w:val="22"/>
          <w:szCs w:val="22"/>
          <w:lang w:val="en-US"/>
        </w:rPr>
        <w:t xml:space="preserve"> of EUR </w:t>
      </w:r>
      <w:r w:rsidR="0088562E">
        <w:rPr>
          <w:b/>
          <w:bCs/>
          <w:color w:val="0000FF"/>
          <w:sz w:val="22"/>
          <w:szCs w:val="22"/>
          <w:lang w:val="en-US"/>
        </w:rPr>
        <w:t>89</w:t>
      </w:r>
      <w:r>
        <w:rPr>
          <w:b/>
          <w:bCs/>
          <w:color w:val="0000FF"/>
          <w:sz w:val="22"/>
          <w:szCs w:val="22"/>
          <w:lang w:val="en-US"/>
        </w:rPr>
        <w:t xml:space="preserve"> billion during Q2 201</w:t>
      </w:r>
      <w:r w:rsidR="0088562E">
        <w:rPr>
          <w:b/>
          <w:bCs/>
          <w:color w:val="0000FF"/>
          <w:sz w:val="22"/>
          <w:szCs w:val="22"/>
          <w:lang w:val="en-US"/>
        </w:rPr>
        <w:t>9</w:t>
      </w:r>
      <w:r>
        <w:rPr>
          <w:b/>
          <w:bCs/>
          <w:color w:val="0000FF"/>
          <w:sz w:val="22"/>
          <w:szCs w:val="22"/>
          <w:lang w:val="en-US"/>
        </w:rPr>
        <w:t xml:space="preserve">, compared to EUR </w:t>
      </w:r>
      <w:r w:rsidR="0088562E">
        <w:rPr>
          <w:b/>
          <w:bCs/>
          <w:color w:val="0000FF"/>
          <w:sz w:val="22"/>
          <w:szCs w:val="22"/>
          <w:lang w:val="en-US"/>
        </w:rPr>
        <w:t>79</w:t>
      </w:r>
      <w:r>
        <w:rPr>
          <w:b/>
          <w:bCs/>
          <w:color w:val="0000FF"/>
          <w:sz w:val="22"/>
          <w:szCs w:val="22"/>
          <w:lang w:val="en-US"/>
        </w:rPr>
        <w:t xml:space="preserve"> billion in Q1</w:t>
      </w:r>
      <w:r w:rsidR="006C56B3">
        <w:rPr>
          <w:b/>
          <w:bCs/>
          <w:color w:val="0000FF"/>
          <w:sz w:val="22"/>
          <w:szCs w:val="22"/>
          <w:lang w:val="en-US"/>
        </w:rPr>
        <w:t xml:space="preserve"> 2019</w:t>
      </w:r>
      <w:r>
        <w:rPr>
          <w:b/>
          <w:bCs/>
          <w:color w:val="0000FF"/>
          <w:sz w:val="22"/>
          <w:szCs w:val="22"/>
          <w:lang w:val="en-US"/>
        </w:rPr>
        <w:t>.</w:t>
      </w:r>
      <w:r w:rsidR="00B37B38">
        <w:rPr>
          <w:b/>
          <w:bCs/>
          <w:color w:val="0000FF"/>
          <w:sz w:val="22"/>
          <w:szCs w:val="22"/>
          <w:lang w:val="en-US"/>
        </w:rPr>
        <w:t xml:space="preserve"> </w:t>
      </w:r>
      <w:r w:rsidR="00981F44">
        <w:rPr>
          <w:b/>
          <w:color w:val="0000FF"/>
          <w:sz w:val="22"/>
          <w:szCs w:val="22"/>
        </w:rPr>
        <w:t>During the first half of 201</w:t>
      </w:r>
      <w:r w:rsidR="0088562E">
        <w:rPr>
          <w:b/>
          <w:color w:val="0000FF"/>
          <w:sz w:val="22"/>
          <w:szCs w:val="22"/>
        </w:rPr>
        <w:t>9</w:t>
      </w:r>
      <w:r w:rsidR="00B37B38" w:rsidRPr="00B37B38">
        <w:rPr>
          <w:b/>
          <w:color w:val="0000FF"/>
          <w:sz w:val="22"/>
          <w:szCs w:val="22"/>
        </w:rPr>
        <w:t xml:space="preserve">, European investment funds attracted net sales of EUR </w:t>
      </w:r>
      <w:r w:rsidR="0088562E">
        <w:rPr>
          <w:b/>
          <w:color w:val="0000FF"/>
          <w:sz w:val="22"/>
          <w:szCs w:val="22"/>
        </w:rPr>
        <w:t>168</w:t>
      </w:r>
      <w:r w:rsidR="00B37B38" w:rsidRPr="00B37B38">
        <w:rPr>
          <w:b/>
          <w:color w:val="0000FF"/>
          <w:sz w:val="22"/>
          <w:szCs w:val="22"/>
        </w:rPr>
        <w:t xml:space="preserve"> billion. </w:t>
      </w:r>
    </w:p>
    <w:p w14:paraId="0BC1A0C8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</w:p>
    <w:p w14:paraId="1E41CDDC" w14:textId="090304BF" w:rsidR="001142A5" w:rsidRDefault="00AF3844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</w:t>
      </w:r>
      <w:r w:rsidR="001142A5" w:rsidRPr="00A7353F">
        <w:rPr>
          <w:bCs/>
          <w:color w:val="000000"/>
          <w:sz w:val="22"/>
          <w:szCs w:val="22"/>
        </w:rPr>
        <w:t xml:space="preserve">quity funds </w:t>
      </w:r>
      <w:r w:rsidR="0023595B">
        <w:rPr>
          <w:bCs/>
          <w:color w:val="000000"/>
          <w:sz w:val="22"/>
          <w:szCs w:val="22"/>
        </w:rPr>
        <w:t xml:space="preserve">registered net outflows of </w:t>
      </w:r>
      <w:r w:rsidR="001142A5">
        <w:rPr>
          <w:bCs/>
          <w:color w:val="000000"/>
          <w:sz w:val="22"/>
          <w:szCs w:val="22"/>
        </w:rPr>
        <w:t xml:space="preserve">EUR </w:t>
      </w:r>
      <w:r w:rsidR="0088562E">
        <w:rPr>
          <w:bCs/>
          <w:color w:val="000000"/>
          <w:sz w:val="22"/>
          <w:szCs w:val="22"/>
        </w:rPr>
        <w:t>32</w:t>
      </w:r>
      <w:r w:rsidR="001142A5">
        <w:rPr>
          <w:bCs/>
          <w:color w:val="000000"/>
          <w:sz w:val="22"/>
          <w:szCs w:val="22"/>
        </w:rPr>
        <w:t xml:space="preserve"> billion in Q2 201</w:t>
      </w:r>
      <w:r w:rsidR="0088562E">
        <w:rPr>
          <w:bCs/>
          <w:color w:val="000000"/>
          <w:sz w:val="22"/>
          <w:szCs w:val="22"/>
        </w:rPr>
        <w:t>9</w:t>
      </w:r>
      <w:r w:rsidR="00B50254">
        <w:rPr>
          <w:bCs/>
          <w:color w:val="000000"/>
          <w:sz w:val="22"/>
          <w:szCs w:val="22"/>
        </w:rPr>
        <w:t>,</w:t>
      </w:r>
      <w:r w:rsidR="001142A5">
        <w:rPr>
          <w:bCs/>
          <w:color w:val="000000"/>
          <w:sz w:val="22"/>
          <w:szCs w:val="22"/>
        </w:rPr>
        <w:t xml:space="preserve"> compared to </w:t>
      </w:r>
      <w:r w:rsidR="00981F44">
        <w:rPr>
          <w:bCs/>
          <w:color w:val="000000"/>
          <w:sz w:val="22"/>
          <w:szCs w:val="22"/>
        </w:rPr>
        <w:t xml:space="preserve">net </w:t>
      </w:r>
      <w:r w:rsidR="0088562E">
        <w:rPr>
          <w:bCs/>
          <w:color w:val="000000"/>
          <w:sz w:val="22"/>
          <w:szCs w:val="22"/>
        </w:rPr>
        <w:t>out</w:t>
      </w:r>
      <w:r w:rsidR="00981F44">
        <w:rPr>
          <w:bCs/>
          <w:color w:val="000000"/>
          <w:sz w:val="22"/>
          <w:szCs w:val="22"/>
        </w:rPr>
        <w:t xml:space="preserve">flows of </w:t>
      </w:r>
      <w:r w:rsidR="001142A5">
        <w:rPr>
          <w:bCs/>
          <w:color w:val="000000"/>
          <w:sz w:val="22"/>
          <w:szCs w:val="22"/>
        </w:rPr>
        <w:t xml:space="preserve">EUR </w:t>
      </w:r>
      <w:r w:rsidR="0088562E">
        <w:rPr>
          <w:bCs/>
          <w:color w:val="000000"/>
          <w:sz w:val="22"/>
          <w:szCs w:val="22"/>
        </w:rPr>
        <w:t>38</w:t>
      </w:r>
      <w:r w:rsidR="001142A5">
        <w:rPr>
          <w:bCs/>
          <w:color w:val="000000"/>
          <w:sz w:val="22"/>
          <w:szCs w:val="22"/>
        </w:rPr>
        <w:t xml:space="preserve"> billion in</w:t>
      </w:r>
      <w:r w:rsidR="005E745F">
        <w:rPr>
          <w:bCs/>
          <w:color w:val="000000"/>
          <w:sz w:val="22"/>
          <w:szCs w:val="22"/>
        </w:rPr>
        <w:t xml:space="preserve"> the previous quarter. </w:t>
      </w:r>
      <w:r w:rsidR="00B50254">
        <w:rPr>
          <w:bCs/>
          <w:color w:val="000000"/>
          <w:sz w:val="22"/>
          <w:szCs w:val="22"/>
        </w:rPr>
        <w:t>B</w:t>
      </w:r>
      <w:r w:rsidR="001142A5" w:rsidRPr="00A7353F">
        <w:rPr>
          <w:bCs/>
          <w:color w:val="000000"/>
          <w:sz w:val="22"/>
          <w:szCs w:val="22"/>
        </w:rPr>
        <w:t xml:space="preserve">ond funds </w:t>
      </w:r>
      <w:r w:rsidR="0023595B">
        <w:rPr>
          <w:bCs/>
          <w:color w:val="000000"/>
          <w:sz w:val="22"/>
          <w:szCs w:val="22"/>
        </w:rPr>
        <w:t xml:space="preserve">recorded net </w:t>
      </w:r>
      <w:r w:rsidR="0088562E">
        <w:rPr>
          <w:bCs/>
          <w:color w:val="000000"/>
          <w:sz w:val="22"/>
          <w:szCs w:val="22"/>
        </w:rPr>
        <w:t>in</w:t>
      </w:r>
      <w:r w:rsidR="0023595B">
        <w:rPr>
          <w:bCs/>
          <w:color w:val="000000"/>
          <w:sz w:val="22"/>
          <w:szCs w:val="22"/>
        </w:rPr>
        <w:t xml:space="preserve">flows of EUR </w:t>
      </w:r>
      <w:r w:rsidR="0088562E">
        <w:rPr>
          <w:bCs/>
          <w:color w:val="000000"/>
          <w:sz w:val="22"/>
          <w:szCs w:val="22"/>
        </w:rPr>
        <w:t>83</w:t>
      </w:r>
      <w:r w:rsidR="001142A5">
        <w:rPr>
          <w:bCs/>
          <w:color w:val="000000"/>
          <w:sz w:val="22"/>
          <w:szCs w:val="22"/>
        </w:rPr>
        <w:t xml:space="preserve"> billion in Q</w:t>
      </w:r>
      <w:r w:rsidR="0023595B">
        <w:rPr>
          <w:bCs/>
          <w:color w:val="000000"/>
          <w:sz w:val="22"/>
          <w:szCs w:val="22"/>
        </w:rPr>
        <w:t xml:space="preserve">2, </w:t>
      </w:r>
      <w:r w:rsidR="0088562E">
        <w:rPr>
          <w:bCs/>
          <w:color w:val="000000"/>
          <w:sz w:val="22"/>
          <w:szCs w:val="22"/>
        </w:rPr>
        <w:t xml:space="preserve">slightly up from </w:t>
      </w:r>
      <w:r w:rsidR="001142A5">
        <w:rPr>
          <w:bCs/>
          <w:color w:val="000000"/>
          <w:sz w:val="22"/>
          <w:szCs w:val="22"/>
        </w:rPr>
        <w:t xml:space="preserve">EUR </w:t>
      </w:r>
      <w:r w:rsidR="0088562E">
        <w:rPr>
          <w:bCs/>
          <w:color w:val="000000"/>
          <w:sz w:val="22"/>
          <w:szCs w:val="22"/>
        </w:rPr>
        <w:t>8</w:t>
      </w:r>
      <w:r w:rsidR="0023595B">
        <w:rPr>
          <w:bCs/>
          <w:color w:val="000000"/>
          <w:sz w:val="22"/>
          <w:szCs w:val="22"/>
        </w:rPr>
        <w:t>2</w:t>
      </w:r>
      <w:r w:rsidR="001142A5">
        <w:rPr>
          <w:bCs/>
          <w:color w:val="000000"/>
          <w:sz w:val="22"/>
          <w:szCs w:val="22"/>
        </w:rPr>
        <w:t xml:space="preserve"> billion in Q</w:t>
      </w:r>
      <w:r w:rsidR="0023595B">
        <w:rPr>
          <w:bCs/>
          <w:color w:val="000000"/>
          <w:sz w:val="22"/>
          <w:szCs w:val="22"/>
        </w:rPr>
        <w:t xml:space="preserve">1 </w:t>
      </w:r>
      <w:r w:rsidR="001142A5">
        <w:rPr>
          <w:bCs/>
          <w:color w:val="000000"/>
          <w:sz w:val="22"/>
          <w:szCs w:val="22"/>
        </w:rPr>
        <w:t>201</w:t>
      </w:r>
      <w:r w:rsidR="0088562E">
        <w:rPr>
          <w:bCs/>
          <w:color w:val="000000"/>
          <w:sz w:val="22"/>
          <w:szCs w:val="22"/>
        </w:rPr>
        <w:t>9</w:t>
      </w:r>
      <w:r w:rsidR="001142A5">
        <w:rPr>
          <w:bCs/>
          <w:color w:val="000000"/>
          <w:sz w:val="22"/>
          <w:szCs w:val="22"/>
        </w:rPr>
        <w:t xml:space="preserve">. Net sales of multi-asset funds totalled EUR </w:t>
      </w:r>
      <w:r w:rsidR="0088562E">
        <w:rPr>
          <w:bCs/>
          <w:color w:val="000000"/>
          <w:sz w:val="22"/>
          <w:szCs w:val="22"/>
        </w:rPr>
        <w:t>13</w:t>
      </w:r>
      <w:r w:rsidR="001142A5">
        <w:rPr>
          <w:bCs/>
          <w:color w:val="000000"/>
          <w:sz w:val="22"/>
          <w:szCs w:val="22"/>
        </w:rPr>
        <w:t xml:space="preserve"> billion in Q2 201</w:t>
      </w:r>
      <w:r w:rsidR="0088562E">
        <w:rPr>
          <w:bCs/>
          <w:color w:val="000000"/>
          <w:sz w:val="22"/>
          <w:szCs w:val="22"/>
        </w:rPr>
        <w:t>9</w:t>
      </w:r>
      <w:r w:rsidR="001142A5">
        <w:rPr>
          <w:bCs/>
          <w:color w:val="000000"/>
          <w:sz w:val="22"/>
          <w:szCs w:val="22"/>
        </w:rPr>
        <w:t xml:space="preserve">, </w:t>
      </w:r>
      <w:r w:rsidR="0088562E">
        <w:rPr>
          <w:bCs/>
          <w:color w:val="000000"/>
          <w:sz w:val="22"/>
          <w:szCs w:val="22"/>
        </w:rPr>
        <w:t>up</w:t>
      </w:r>
      <w:r w:rsidR="0023595B">
        <w:rPr>
          <w:bCs/>
          <w:color w:val="000000"/>
          <w:sz w:val="22"/>
          <w:szCs w:val="22"/>
        </w:rPr>
        <w:t xml:space="preserve"> </w:t>
      </w:r>
      <w:r w:rsidR="001142A5">
        <w:rPr>
          <w:bCs/>
          <w:color w:val="000000"/>
          <w:sz w:val="22"/>
          <w:szCs w:val="22"/>
        </w:rPr>
        <w:t xml:space="preserve">from EUR </w:t>
      </w:r>
      <w:r w:rsidR="0088562E">
        <w:rPr>
          <w:bCs/>
          <w:color w:val="000000"/>
          <w:sz w:val="22"/>
          <w:szCs w:val="22"/>
        </w:rPr>
        <w:t>7</w:t>
      </w:r>
      <w:r w:rsidR="001142A5">
        <w:rPr>
          <w:bCs/>
          <w:color w:val="000000"/>
          <w:sz w:val="22"/>
          <w:szCs w:val="22"/>
        </w:rPr>
        <w:t xml:space="preserve"> billion in the previous quarter. Money market funds experienced net </w:t>
      </w:r>
      <w:r w:rsidR="006C56B3">
        <w:rPr>
          <w:bCs/>
          <w:color w:val="000000"/>
          <w:sz w:val="22"/>
          <w:szCs w:val="22"/>
        </w:rPr>
        <w:t>in</w:t>
      </w:r>
      <w:r w:rsidR="001142A5">
        <w:rPr>
          <w:bCs/>
          <w:color w:val="000000"/>
          <w:sz w:val="22"/>
          <w:szCs w:val="22"/>
        </w:rPr>
        <w:t xml:space="preserve">flows </w:t>
      </w:r>
      <w:r w:rsidR="007A1202">
        <w:rPr>
          <w:bCs/>
          <w:color w:val="000000"/>
          <w:sz w:val="22"/>
          <w:szCs w:val="22"/>
        </w:rPr>
        <w:t xml:space="preserve">of </w:t>
      </w:r>
      <w:r w:rsidR="0023595B">
        <w:rPr>
          <w:bCs/>
          <w:color w:val="000000"/>
          <w:sz w:val="22"/>
          <w:szCs w:val="22"/>
        </w:rPr>
        <w:t xml:space="preserve">EUR </w:t>
      </w:r>
      <w:r w:rsidR="0088562E">
        <w:rPr>
          <w:bCs/>
          <w:color w:val="000000"/>
          <w:sz w:val="22"/>
          <w:szCs w:val="22"/>
        </w:rPr>
        <w:t>6</w:t>
      </w:r>
      <w:r w:rsidR="005E745F">
        <w:rPr>
          <w:bCs/>
          <w:color w:val="000000"/>
          <w:sz w:val="22"/>
          <w:szCs w:val="22"/>
        </w:rPr>
        <w:t xml:space="preserve"> billion</w:t>
      </w:r>
      <w:r w:rsidR="001142A5">
        <w:rPr>
          <w:bCs/>
          <w:color w:val="000000"/>
          <w:sz w:val="22"/>
          <w:szCs w:val="22"/>
        </w:rPr>
        <w:t>, compared to</w:t>
      </w:r>
      <w:r w:rsidR="0088562E">
        <w:rPr>
          <w:bCs/>
          <w:color w:val="000000"/>
          <w:sz w:val="22"/>
          <w:szCs w:val="22"/>
        </w:rPr>
        <w:t xml:space="preserve"> net outflows </w:t>
      </w:r>
      <w:r w:rsidR="001C03C3">
        <w:rPr>
          <w:bCs/>
          <w:color w:val="000000"/>
          <w:sz w:val="22"/>
          <w:szCs w:val="22"/>
        </w:rPr>
        <w:t>of EUR</w:t>
      </w:r>
      <w:r w:rsidR="001142A5">
        <w:rPr>
          <w:bCs/>
          <w:color w:val="000000"/>
          <w:sz w:val="22"/>
          <w:szCs w:val="22"/>
        </w:rPr>
        <w:t xml:space="preserve"> </w:t>
      </w:r>
      <w:r w:rsidR="00C91AEE">
        <w:rPr>
          <w:bCs/>
          <w:color w:val="000000"/>
          <w:sz w:val="22"/>
          <w:szCs w:val="22"/>
        </w:rPr>
        <w:t xml:space="preserve">11 </w:t>
      </w:r>
      <w:r w:rsidR="001142A5">
        <w:rPr>
          <w:bCs/>
          <w:color w:val="000000"/>
          <w:sz w:val="22"/>
          <w:szCs w:val="22"/>
        </w:rPr>
        <w:t xml:space="preserve">billion in </w:t>
      </w:r>
      <w:r w:rsidR="006C56B3">
        <w:rPr>
          <w:bCs/>
          <w:color w:val="000000"/>
          <w:sz w:val="22"/>
          <w:szCs w:val="22"/>
        </w:rPr>
        <w:t>Q1</w:t>
      </w:r>
      <w:r w:rsidR="001142A5">
        <w:rPr>
          <w:bCs/>
          <w:color w:val="000000"/>
          <w:sz w:val="22"/>
          <w:szCs w:val="22"/>
        </w:rPr>
        <w:t xml:space="preserve"> 201</w:t>
      </w:r>
      <w:r w:rsidR="0088562E">
        <w:rPr>
          <w:bCs/>
          <w:color w:val="000000"/>
          <w:sz w:val="22"/>
          <w:szCs w:val="22"/>
        </w:rPr>
        <w:t>9</w:t>
      </w:r>
      <w:r w:rsidR="001142A5">
        <w:rPr>
          <w:bCs/>
          <w:color w:val="000000"/>
          <w:sz w:val="22"/>
          <w:szCs w:val="22"/>
        </w:rPr>
        <w:t xml:space="preserve">. </w:t>
      </w:r>
      <w:r w:rsidR="001142A5" w:rsidRPr="00C15217">
        <w:rPr>
          <w:bCs/>
          <w:color w:val="000000"/>
          <w:sz w:val="22"/>
          <w:szCs w:val="22"/>
        </w:rPr>
        <w:t>Net sales of other funds (including real estate, guaranteed/protected funds and other funds which do not fit any of the</w:t>
      </w:r>
      <w:r w:rsidR="001142A5">
        <w:rPr>
          <w:bCs/>
          <w:color w:val="000000"/>
          <w:sz w:val="22"/>
          <w:szCs w:val="22"/>
        </w:rPr>
        <w:t xml:space="preserve"> categories below or for which information is not available) totalled E</w:t>
      </w:r>
      <w:r w:rsidR="005E745F">
        <w:rPr>
          <w:bCs/>
          <w:color w:val="000000"/>
          <w:sz w:val="22"/>
          <w:szCs w:val="22"/>
        </w:rPr>
        <w:t xml:space="preserve">UR </w:t>
      </w:r>
      <w:r w:rsidR="0088562E">
        <w:rPr>
          <w:bCs/>
          <w:color w:val="000000"/>
          <w:sz w:val="22"/>
          <w:szCs w:val="22"/>
        </w:rPr>
        <w:t>19</w:t>
      </w:r>
      <w:r w:rsidR="005E745F">
        <w:rPr>
          <w:bCs/>
          <w:color w:val="000000"/>
          <w:sz w:val="22"/>
          <w:szCs w:val="22"/>
        </w:rPr>
        <w:t xml:space="preserve"> billion</w:t>
      </w:r>
      <w:r w:rsidR="001142A5">
        <w:rPr>
          <w:bCs/>
          <w:color w:val="000000"/>
          <w:sz w:val="22"/>
          <w:szCs w:val="22"/>
        </w:rPr>
        <w:t xml:space="preserve">, </w:t>
      </w:r>
      <w:r w:rsidR="006C56B3">
        <w:rPr>
          <w:bCs/>
          <w:color w:val="000000"/>
          <w:sz w:val="22"/>
          <w:szCs w:val="22"/>
        </w:rPr>
        <w:t>down from</w:t>
      </w:r>
      <w:r w:rsidR="001142A5">
        <w:rPr>
          <w:bCs/>
          <w:color w:val="000000"/>
          <w:sz w:val="22"/>
          <w:szCs w:val="22"/>
        </w:rPr>
        <w:t xml:space="preserve"> EUR </w:t>
      </w:r>
      <w:r w:rsidR="0088562E">
        <w:rPr>
          <w:bCs/>
          <w:color w:val="000000"/>
          <w:sz w:val="22"/>
          <w:szCs w:val="22"/>
        </w:rPr>
        <w:t>39</w:t>
      </w:r>
      <w:r w:rsidR="001142A5">
        <w:rPr>
          <w:bCs/>
          <w:color w:val="000000"/>
          <w:sz w:val="22"/>
          <w:szCs w:val="22"/>
        </w:rPr>
        <w:t xml:space="preserve"> billion </w:t>
      </w:r>
      <w:r w:rsidR="00C15217">
        <w:rPr>
          <w:bCs/>
          <w:color w:val="000000"/>
          <w:sz w:val="22"/>
          <w:szCs w:val="22"/>
        </w:rPr>
        <w:t>in Q</w:t>
      </w:r>
      <w:r w:rsidR="00BF6617">
        <w:rPr>
          <w:bCs/>
          <w:color w:val="000000"/>
          <w:sz w:val="22"/>
          <w:szCs w:val="22"/>
        </w:rPr>
        <w:t>1</w:t>
      </w:r>
      <w:r w:rsidR="00C15217">
        <w:rPr>
          <w:bCs/>
          <w:color w:val="000000"/>
          <w:sz w:val="22"/>
          <w:szCs w:val="22"/>
        </w:rPr>
        <w:t xml:space="preserve"> 201</w:t>
      </w:r>
      <w:r w:rsidR="0088562E">
        <w:rPr>
          <w:bCs/>
          <w:color w:val="000000"/>
          <w:sz w:val="22"/>
          <w:szCs w:val="22"/>
        </w:rPr>
        <w:t>9</w:t>
      </w:r>
      <w:r w:rsidR="001142A5">
        <w:rPr>
          <w:bCs/>
          <w:color w:val="000000"/>
          <w:sz w:val="22"/>
          <w:szCs w:val="22"/>
        </w:rPr>
        <w:t>.</w:t>
      </w:r>
    </w:p>
    <w:p w14:paraId="5D83230C" w14:textId="35647287" w:rsidR="00DE1F55" w:rsidRDefault="00E45AE6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7392" behindDoc="0" locked="0" layoutInCell="1" allowOverlap="1" wp14:anchorId="52B19C6C" wp14:editId="7F49CBC1">
            <wp:simplePos x="0" y="0"/>
            <wp:positionH relativeFrom="column">
              <wp:posOffset>-143510</wp:posOffset>
            </wp:positionH>
            <wp:positionV relativeFrom="paragraph">
              <wp:posOffset>208915</wp:posOffset>
            </wp:positionV>
            <wp:extent cx="3431302" cy="20880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02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4710F" w14:textId="3C6F9E93" w:rsidR="001142A5" w:rsidRPr="00C0196C" w:rsidRDefault="00E45AE6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8416" behindDoc="0" locked="0" layoutInCell="1" allowOverlap="1" wp14:anchorId="5FE0E5B8" wp14:editId="0595FAC3">
            <wp:simplePos x="0" y="0"/>
            <wp:positionH relativeFrom="column">
              <wp:posOffset>3190240</wp:posOffset>
            </wp:positionH>
            <wp:positionV relativeFrom="paragraph">
              <wp:posOffset>24765</wp:posOffset>
            </wp:positionV>
            <wp:extent cx="3431302" cy="2088000"/>
            <wp:effectExtent l="0" t="0" r="0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02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1FCED" w14:textId="3803D979" w:rsidR="001142A5" w:rsidRPr="00FD75CC" w:rsidRDefault="001F4A8A" w:rsidP="001142A5">
      <w:pPr>
        <w:pStyle w:val="Footer"/>
        <w:jc w:val="center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12512" behindDoc="0" locked="0" layoutInCell="1" allowOverlap="1" wp14:anchorId="36555C8F" wp14:editId="5E0B8C96">
            <wp:simplePos x="0" y="0"/>
            <wp:positionH relativeFrom="margin">
              <wp:posOffset>3163570</wp:posOffset>
            </wp:positionH>
            <wp:positionV relativeFrom="paragraph">
              <wp:posOffset>4345940</wp:posOffset>
            </wp:positionV>
            <wp:extent cx="3431302" cy="2088000"/>
            <wp:effectExtent l="0" t="0" r="0" b="762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02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10464" behindDoc="0" locked="0" layoutInCell="1" allowOverlap="1" wp14:anchorId="064B7A16" wp14:editId="659A350A">
            <wp:simplePos x="0" y="0"/>
            <wp:positionH relativeFrom="column">
              <wp:posOffset>3209290</wp:posOffset>
            </wp:positionH>
            <wp:positionV relativeFrom="paragraph">
              <wp:posOffset>2212340</wp:posOffset>
            </wp:positionV>
            <wp:extent cx="3431302" cy="20880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02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AE6"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11488" behindDoc="0" locked="0" layoutInCell="1" allowOverlap="1" wp14:anchorId="28096FE3" wp14:editId="567AA821">
            <wp:simplePos x="0" y="0"/>
            <wp:positionH relativeFrom="column">
              <wp:posOffset>-210185</wp:posOffset>
            </wp:positionH>
            <wp:positionV relativeFrom="paragraph">
              <wp:posOffset>4374515</wp:posOffset>
            </wp:positionV>
            <wp:extent cx="3431302" cy="2088000"/>
            <wp:effectExtent l="0" t="0" r="0" b="762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02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AE6">
        <w:rPr>
          <w:b/>
          <w:bCs/>
          <w:iCs/>
          <w:noProof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09440" behindDoc="0" locked="0" layoutInCell="1" allowOverlap="1" wp14:anchorId="0FA113BB" wp14:editId="53790670">
            <wp:simplePos x="0" y="0"/>
            <wp:positionH relativeFrom="column">
              <wp:posOffset>-153035</wp:posOffset>
            </wp:positionH>
            <wp:positionV relativeFrom="paragraph">
              <wp:posOffset>2183765</wp:posOffset>
            </wp:positionV>
            <wp:extent cx="3431302" cy="20880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302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2A5" w:rsidRPr="00FD75CC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1142A5"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European Investment Fund Industry</w:t>
      </w:r>
    </w:p>
    <w:p w14:paraId="2AE0FDF2" w14:textId="77777777" w:rsidR="001142A5" w:rsidRDefault="001142A5" w:rsidP="001142A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p w14:paraId="147AEB7B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4AA89ADC" w14:textId="634391D9" w:rsidR="001142A5" w:rsidRPr="00D62403" w:rsidRDefault="001142A5" w:rsidP="001142A5">
      <w:pPr>
        <w:pStyle w:val="FootnoteText"/>
        <w:jc w:val="both"/>
        <w:rPr>
          <w:b/>
          <w:color w:val="0000FF"/>
          <w:sz w:val="22"/>
          <w:szCs w:val="22"/>
        </w:rPr>
      </w:pPr>
      <w:bookmarkStart w:id="1" w:name="OLE_LINK4"/>
      <w:bookmarkStart w:id="2" w:name="OLE_LINK5"/>
      <w:r>
        <w:rPr>
          <w:b/>
          <w:color w:val="0000FF"/>
          <w:sz w:val="22"/>
          <w:szCs w:val="22"/>
        </w:rPr>
        <w:t>Total net as</w:t>
      </w:r>
      <w:r w:rsidR="004A01D1">
        <w:rPr>
          <w:b/>
          <w:color w:val="0000FF"/>
          <w:sz w:val="22"/>
          <w:szCs w:val="22"/>
        </w:rPr>
        <w:t>sets of the European investment</w:t>
      </w:r>
      <w:r w:rsidR="0062560A">
        <w:rPr>
          <w:b/>
          <w:color w:val="0000FF"/>
          <w:sz w:val="22"/>
          <w:szCs w:val="22"/>
        </w:rPr>
        <w:t xml:space="preserve"> increased</w:t>
      </w:r>
      <w:r w:rsidR="00AC7E78">
        <w:rPr>
          <w:b/>
          <w:color w:val="0000FF"/>
          <w:sz w:val="22"/>
          <w:szCs w:val="22"/>
        </w:rPr>
        <w:t xml:space="preserve"> to EUR </w:t>
      </w:r>
      <w:r w:rsidR="00FE5E15">
        <w:rPr>
          <w:b/>
          <w:color w:val="0000FF"/>
          <w:sz w:val="22"/>
          <w:szCs w:val="22"/>
        </w:rPr>
        <w:t>1</w:t>
      </w:r>
      <w:r w:rsidR="00691955">
        <w:rPr>
          <w:b/>
          <w:color w:val="0000FF"/>
          <w:sz w:val="22"/>
          <w:szCs w:val="22"/>
        </w:rPr>
        <w:t>6</w:t>
      </w:r>
      <w:r w:rsidR="00FE5E15">
        <w:rPr>
          <w:b/>
          <w:color w:val="0000FF"/>
          <w:sz w:val="22"/>
          <w:szCs w:val="22"/>
        </w:rPr>
        <w:t>,</w:t>
      </w:r>
      <w:r w:rsidR="00691955">
        <w:rPr>
          <w:b/>
          <w:color w:val="0000FF"/>
          <w:sz w:val="22"/>
          <w:szCs w:val="22"/>
        </w:rPr>
        <w:t>540</w:t>
      </w:r>
      <w:r w:rsidR="0062560A">
        <w:rPr>
          <w:b/>
          <w:color w:val="0000FF"/>
          <w:sz w:val="22"/>
          <w:szCs w:val="22"/>
        </w:rPr>
        <w:t xml:space="preserve"> billion at end Q2 201</w:t>
      </w:r>
      <w:r w:rsidR="00691955">
        <w:rPr>
          <w:b/>
          <w:color w:val="0000FF"/>
          <w:sz w:val="22"/>
          <w:szCs w:val="22"/>
        </w:rPr>
        <w:t>9</w:t>
      </w:r>
      <w:r w:rsidR="0062560A">
        <w:rPr>
          <w:b/>
          <w:color w:val="0000FF"/>
          <w:sz w:val="22"/>
          <w:szCs w:val="22"/>
        </w:rPr>
        <w:t xml:space="preserve">, representing </w:t>
      </w:r>
      <w:r w:rsidR="00C15217">
        <w:rPr>
          <w:b/>
          <w:color w:val="0000FF"/>
          <w:sz w:val="22"/>
          <w:szCs w:val="22"/>
        </w:rPr>
        <w:t xml:space="preserve">a </w:t>
      </w:r>
      <w:r w:rsidR="0062560A">
        <w:rPr>
          <w:b/>
          <w:color w:val="0000FF"/>
          <w:sz w:val="22"/>
          <w:szCs w:val="22"/>
        </w:rPr>
        <w:t xml:space="preserve">net asset growth </w:t>
      </w:r>
      <w:r w:rsidR="004A01D1">
        <w:rPr>
          <w:b/>
          <w:color w:val="0000FF"/>
          <w:sz w:val="22"/>
          <w:szCs w:val="22"/>
        </w:rPr>
        <w:t xml:space="preserve">of </w:t>
      </w:r>
      <w:r w:rsidR="00FE5E15">
        <w:rPr>
          <w:b/>
          <w:color w:val="0000FF"/>
          <w:sz w:val="22"/>
          <w:szCs w:val="22"/>
        </w:rPr>
        <w:t>1</w:t>
      </w:r>
      <w:r w:rsidR="00C15217">
        <w:rPr>
          <w:b/>
          <w:color w:val="0000FF"/>
          <w:sz w:val="22"/>
          <w:szCs w:val="22"/>
        </w:rPr>
        <w:t>.</w:t>
      </w:r>
      <w:r w:rsidR="00691955">
        <w:rPr>
          <w:b/>
          <w:color w:val="0000FF"/>
          <w:sz w:val="22"/>
          <w:szCs w:val="22"/>
        </w:rPr>
        <w:t>7</w:t>
      </w:r>
      <w:r w:rsidR="00C15217">
        <w:rPr>
          <w:b/>
          <w:color w:val="0000FF"/>
          <w:sz w:val="22"/>
          <w:szCs w:val="22"/>
        </w:rPr>
        <w:t>% since Q1</w:t>
      </w:r>
      <w:r w:rsidR="0062560A">
        <w:rPr>
          <w:b/>
          <w:color w:val="0000FF"/>
          <w:sz w:val="22"/>
          <w:szCs w:val="22"/>
        </w:rPr>
        <w:t xml:space="preserve"> 201</w:t>
      </w:r>
      <w:r w:rsidR="00691955">
        <w:rPr>
          <w:b/>
          <w:color w:val="0000FF"/>
          <w:sz w:val="22"/>
          <w:szCs w:val="22"/>
        </w:rPr>
        <w:t>9</w:t>
      </w:r>
      <w:r w:rsidR="0062560A">
        <w:rPr>
          <w:b/>
          <w:color w:val="0000FF"/>
          <w:sz w:val="22"/>
          <w:szCs w:val="22"/>
        </w:rPr>
        <w:t xml:space="preserve"> and </w:t>
      </w:r>
      <w:r w:rsidR="00691955">
        <w:rPr>
          <w:b/>
          <w:color w:val="0000FF"/>
          <w:sz w:val="22"/>
          <w:szCs w:val="22"/>
        </w:rPr>
        <w:t>9.1</w:t>
      </w:r>
      <w:r w:rsidR="0062560A">
        <w:rPr>
          <w:b/>
          <w:color w:val="0000FF"/>
          <w:sz w:val="22"/>
          <w:szCs w:val="22"/>
        </w:rPr>
        <w:t>% since end 201</w:t>
      </w:r>
      <w:r w:rsidR="00691955">
        <w:rPr>
          <w:b/>
          <w:color w:val="0000FF"/>
          <w:sz w:val="22"/>
          <w:szCs w:val="22"/>
        </w:rPr>
        <w:t>8</w:t>
      </w:r>
      <w:r w:rsidR="0062560A">
        <w:rPr>
          <w:b/>
          <w:color w:val="0000FF"/>
          <w:sz w:val="22"/>
          <w:szCs w:val="22"/>
        </w:rPr>
        <w:t xml:space="preserve">. </w:t>
      </w:r>
    </w:p>
    <w:bookmarkEnd w:id="1"/>
    <w:bookmarkEnd w:id="2"/>
    <w:p w14:paraId="4149C735" w14:textId="15920C11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14:paraId="1EE5ABB0" w14:textId="27BA3803" w:rsidR="002F3AD7" w:rsidRDefault="002F3AD7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 Q2 2019, twenty-six countries recorded growth in their total net assets of investment funds.</w:t>
      </w:r>
    </w:p>
    <w:p w14:paraId="2E0395DF" w14:textId="77777777" w:rsidR="002F3AD7" w:rsidRDefault="002F3AD7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bookmarkStart w:id="3" w:name="_GoBack"/>
      <w:bookmarkEnd w:id="3"/>
    </w:p>
    <w:p w14:paraId="466C1B90" w14:textId="10D6E8B8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With EUR </w:t>
      </w:r>
      <w:r w:rsidR="00691955">
        <w:rPr>
          <w:sz w:val="22"/>
          <w:szCs w:val="22"/>
        </w:rPr>
        <w:t>10,144</w:t>
      </w:r>
      <w:r w:rsidRPr="00654E5B">
        <w:rPr>
          <w:sz w:val="22"/>
          <w:szCs w:val="22"/>
        </w:rPr>
        <w:t xml:space="preserve"> billion invested in UCITS, this segmen</w:t>
      </w:r>
      <w:r w:rsidR="00FE5E15">
        <w:rPr>
          <w:sz w:val="22"/>
          <w:szCs w:val="22"/>
        </w:rPr>
        <w:t xml:space="preserve">t accounted for </w:t>
      </w:r>
      <w:r w:rsidR="00691955">
        <w:rPr>
          <w:sz w:val="22"/>
          <w:szCs w:val="22"/>
        </w:rPr>
        <w:t>61.3</w:t>
      </w:r>
      <w:r>
        <w:rPr>
          <w:sz w:val="22"/>
          <w:szCs w:val="22"/>
        </w:rPr>
        <w:t>% of total</w:t>
      </w:r>
      <w:r w:rsidRPr="00654E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European investment </w:t>
      </w:r>
      <w:r w:rsidRPr="00654E5B">
        <w:rPr>
          <w:sz w:val="22"/>
          <w:szCs w:val="22"/>
        </w:rPr>
        <w:t>fund</w:t>
      </w:r>
      <w:r>
        <w:rPr>
          <w:sz w:val="22"/>
          <w:szCs w:val="22"/>
        </w:rPr>
        <w:t xml:space="preserve"> assets at end Q2 201</w:t>
      </w:r>
      <w:r w:rsidR="00691955">
        <w:rPr>
          <w:sz w:val="22"/>
          <w:szCs w:val="22"/>
        </w:rPr>
        <w:t>9</w:t>
      </w:r>
      <w:r>
        <w:rPr>
          <w:sz w:val="22"/>
          <w:szCs w:val="22"/>
        </w:rPr>
        <w:t>, with the remaini</w:t>
      </w:r>
      <w:r w:rsidR="00AC7E78">
        <w:rPr>
          <w:sz w:val="22"/>
          <w:szCs w:val="22"/>
        </w:rPr>
        <w:t xml:space="preserve">ng </w:t>
      </w:r>
      <w:r w:rsidR="00691955">
        <w:rPr>
          <w:sz w:val="22"/>
          <w:szCs w:val="22"/>
        </w:rPr>
        <w:t>38.7</w:t>
      </w:r>
      <w:r w:rsidR="00AC7E78">
        <w:rPr>
          <w:sz w:val="22"/>
          <w:szCs w:val="22"/>
        </w:rPr>
        <w:t xml:space="preserve">% (equivalent to EUR </w:t>
      </w:r>
      <w:r w:rsidR="00691955">
        <w:rPr>
          <w:sz w:val="22"/>
          <w:szCs w:val="22"/>
        </w:rPr>
        <w:t>6,396</w:t>
      </w:r>
      <w:r>
        <w:rPr>
          <w:sz w:val="22"/>
          <w:szCs w:val="22"/>
        </w:rPr>
        <w:t xml:space="preserve"> billion) coming from AIF</w:t>
      </w:r>
      <w:r w:rsidR="00A52E45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</w:p>
    <w:p w14:paraId="3C6A3EF3" w14:textId="77777777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14:paraId="52FDCFBC" w14:textId="77777777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14:paraId="6E1748DE" w14:textId="52CAC4BB" w:rsidR="001142A5" w:rsidRDefault="00C2252B" w:rsidP="001142A5">
      <w:pPr>
        <w:pStyle w:val="FootnoteText"/>
        <w:tabs>
          <w:tab w:val="left" w:pos="360"/>
        </w:tabs>
        <w:jc w:val="center"/>
      </w:pPr>
      <w:r w:rsidRPr="00C2252B">
        <w:rPr>
          <w:noProof/>
        </w:rPr>
        <w:drawing>
          <wp:anchor distT="0" distB="0" distL="114300" distR="114300" simplePos="0" relativeHeight="251722752" behindDoc="0" locked="0" layoutInCell="1" allowOverlap="1" wp14:anchorId="34443865" wp14:editId="47EA0AA2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705475" cy="6677025"/>
            <wp:effectExtent l="0" t="0" r="9525" b="95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536A3B" w14:textId="61CB6411" w:rsidR="001142A5" w:rsidRPr="00FD75CC" w:rsidRDefault="001142A5" w:rsidP="001142A5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br w:type="page"/>
      </w:r>
      <w:r w:rsidRPr="00FD75CC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European Investment Fund Industry</w:t>
      </w:r>
    </w:p>
    <w:p w14:paraId="311F1D65" w14:textId="77777777" w:rsidR="001142A5" w:rsidRPr="00FD75CC" w:rsidRDefault="001142A5" w:rsidP="001142A5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CC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 of Funds by Country of Domiciliation</w:t>
      </w:r>
    </w:p>
    <w:p w14:paraId="11B77BDE" w14:textId="77777777" w:rsidR="001142A5" w:rsidRDefault="001142A5" w:rsidP="001142A5">
      <w:pPr>
        <w:pStyle w:val="FootnoteText"/>
        <w:jc w:val="both"/>
        <w:rPr>
          <w:b/>
          <w:color w:val="0000FF"/>
          <w:sz w:val="22"/>
          <w:szCs w:val="22"/>
        </w:rPr>
      </w:pPr>
    </w:p>
    <w:p w14:paraId="4717B4C3" w14:textId="66CB9781" w:rsidR="001142A5" w:rsidRPr="00D62403" w:rsidRDefault="001142A5" w:rsidP="001142A5">
      <w:pPr>
        <w:pStyle w:val="FootnoteText"/>
        <w:jc w:val="both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In Q2 201</w:t>
      </w:r>
      <w:r w:rsidR="009A3821">
        <w:rPr>
          <w:b/>
          <w:color w:val="0000FF"/>
          <w:sz w:val="22"/>
          <w:szCs w:val="22"/>
        </w:rPr>
        <w:t>9</w:t>
      </w:r>
      <w:r>
        <w:rPr>
          <w:b/>
          <w:color w:val="0000FF"/>
          <w:sz w:val="22"/>
          <w:szCs w:val="22"/>
        </w:rPr>
        <w:t>, t</w:t>
      </w:r>
      <w:r w:rsidRPr="00654E5B">
        <w:rPr>
          <w:b/>
          <w:color w:val="0000FF"/>
          <w:sz w:val="22"/>
          <w:szCs w:val="22"/>
        </w:rPr>
        <w:t xml:space="preserve">he </w:t>
      </w:r>
      <w:r>
        <w:rPr>
          <w:b/>
          <w:color w:val="0000FF"/>
          <w:sz w:val="22"/>
          <w:szCs w:val="22"/>
        </w:rPr>
        <w:t xml:space="preserve">total number of UCITS and </w:t>
      </w:r>
      <w:r w:rsidR="00C15217">
        <w:rPr>
          <w:b/>
          <w:color w:val="0000FF"/>
          <w:sz w:val="22"/>
          <w:szCs w:val="22"/>
        </w:rPr>
        <w:t>Alter</w:t>
      </w:r>
      <w:r w:rsidR="00B56D3D">
        <w:rPr>
          <w:b/>
          <w:color w:val="0000FF"/>
          <w:sz w:val="22"/>
          <w:szCs w:val="22"/>
        </w:rPr>
        <w:t>n</w:t>
      </w:r>
      <w:r w:rsidR="00C15217">
        <w:rPr>
          <w:b/>
          <w:color w:val="0000FF"/>
          <w:sz w:val="22"/>
          <w:szCs w:val="22"/>
        </w:rPr>
        <w:t>ative Investment F</w:t>
      </w:r>
      <w:r w:rsidR="00366DB9">
        <w:rPr>
          <w:b/>
          <w:color w:val="0000FF"/>
          <w:sz w:val="22"/>
          <w:szCs w:val="22"/>
        </w:rPr>
        <w:t xml:space="preserve">unds </w:t>
      </w:r>
      <w:r w:rsidR="00A52E45">
        <w:rPr>
          <w:b/>
          <w:color w:val="0000FF"/>
          <w:sz w:val="22"/>
          <w:szCs w:val="22"/>
        </w:rPr>
        <w:t>(AIF</w:t>
      </w:r>
      <w:r w:rsidR="00B801DA">
        <w:rPr>
          <w:b/>
          <w:color w:val="0000FF"/>
          <w:sz w:val="22"/>
          <w:szCs w:val="22"/>
        </w:rPr>
        <w:t>s</w:t>
      </w:r>
      <w:r w:rsidR="00A52E45">
        <w:rPr>
          <w:b/>
          <w:color w:val="0000FF"/>
          <w:sz w:val="22"/>
          <w:szCs w:val="22"/>
        </w:rPr>
        <w:t xml:space="preserve">) </w:t>
      </w:r>
      <w:r w:rsidR="00366DB9">
        <w:rPr>
          <w:b/>
          <w:color w:val="0000FF"/>
          <w:sz w:val="22"/>
          <w:szCs w:val="22"/>
        </w:rPr>
        <w:t>increased by 0.</w:t>
      </w:r>
      <w:r w:rsidR="009A3821">
        <w:rPr>
          <w:b/>
          <w:color w:val="0000FF"/>
          <w:sz w:val="22"/>
          <w:szCs w:val="22"/>
        </w:rPr>
        <w:t>6</w:t>
      </w:r>
      <w:r w:rsidR="00366DB9">
        <w:rPr>
          <w:b/>
          <w:color w:val="0000FF"/>
          <w:sz w:val="22"/>
          <w:szCs w:val="22"/>
        </w:rPr>
        <w:t xml:space="preserve">% to </w:t>
      </w:r>
      <w:r w:rsidR="009A3821">
        <w:rPr>
          <w:b/>
          <w:color w:val="0000FF"/>
          <w:sz w:val="22"/>
          <w:szCs w:val="22"/>
        </w:rPr>
        <w:t>62,538</w:t>
      </w:r>
      <w:r>
        <w:rPr>
          <w:b/>
          <w:color w:val="0000FF"/>
          <w:sz w:val="22"/>
          <w:szCs w:val="22"/>
        </w:rPr>
        <w:t>.</w:t>
      </w:r>
    </w:p>
    <w:p w14:paraId="737E70C2" w14:textId="77777777" w:rsidR="001142A5" w:rsidRDefault="001142A5" w:rsidP="001142A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14:paraId="54B8AD19" w14:textId="452EA3A5" w:rsidR="001142A5" w:rsidRDefault="001142A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the end </w:t>
      </w:r>
      <w:r w:rsidR="006C56B3">
        <w:rPr>
          <w:sz w:val="22"/>
          <w:szCs w:val="22"/>
        </w:rPr>
        <w:t>of Q2</w:t>
      </w:r>
      <w:r>
        <w:rPr>
          <w:sz w:val="22"/>
          <w:szCs w:val="22"/>
        </w:rPr>
        <w:t xml:space="preserve"> 201</w:t>
      </w:r>
      <w:r w:rsidR="009A3821">
        <w:rPr>
          <w:sz w:val="22"/>
          <w:szCs w:val="22"/>
        </w:rPr>
        <w:t>9</w:t>
      </w:r>
      <w:r w:rsidR="00077778">
        <w:rPr>
          <w:sz w:val="22"/>
          <w:szCs w:val="22"/>
        </w:rPr>
        <w:t xml:space="preserve">, UCITS accounted for </w:t>
      </w:r>
      <w:r w:rsidR="009A3821">
        <w:rPr>
          <w:sz w:val="22"/>
          <w:szCs w:val="22"/>
        </w:rPr>
        <w:t>33,720</w:t>
      </w:r>
      <w:r w:rsidR="00077778">
        <w:rPr>
          <w:sz w:val="22"/>
          <w:szCs w:val="22"/>
        </w:rPr>
        <w:t xml:space="preserve"> funds or 53</w:t>
      </w:r>
      <w:r>
        <w:rPr>
          <w:sz w:val="22"/>
          <w:szCs w:val="22"/>
        </w:rPr>
        <w:t>.</w:t>
      </w:r>
      <w:r w:rsidR="009A3821">
        <w:rPr>
          <w:sz w:val="22"/>
          <w:szCs w:val="22"/>
        </w:rPr>
        <w:t>9</w:t>
      </w:r>
      <w:r>
        <w:rPr>
          <w:sz w:val="22"/>
          <w:szCs w:val="22"/>
        </w:rPr>
        <w:t>% of the European investment fund market, while AIF</w:t>
      </w:r>
      <w:r w:rsidR="00A52E45">
        <w:rPr>
          <w:sz w:val="22"/>
          <w:szCs w:val="22"/>
        </w:rPr>
        <w:t>s</w:t>
      </w:r>
      <w:r>
        <w:rPr>
          <w:sz w:val="22"/>
          <w:szCs w:val="22"/>
        </w:rPr>
        <w:t xml:space="preserve"> accounted for 28,</w:t>
      </w:r>
      <w:r w:rsidR="009A3821">
        <w:rPr>
          <w:sz w:val="22"/>
          <w:szCs w:val="22"/>
        </w:rPr>
        <w:t>818</w:t>
      </w:r>
      <w:r w:rsidR="00077778">
        <w:rPr>
          <w:sz w:val="22"/>
          <w:szCs w:val="22"/>
        </w:rPr>
        <w:t xml:space="preserve"> funds, or 46</w:t>
      </w:r>
      <w:r>
        <w:rPr>
          <w:sz w:val="22"/>
          <w:szCs w:val="22"/>
        </w:rPr>
        <w:t>.</w:t>
      </w:r>
      <w:r w:rsidR="009A3821">
        <w:rPr>
          <w:sz w:val="22"/>
          <w:szCs w:val="22"/>
        </w:rPr>
        <w:t>1</w:t>
      </w:r>
      <w:r>
        <w:rPr>
          <w:sz w:val="22"/>
          <w:szCs w:val="22"/>
        </w:rPr>
        <w:t>% of the market.</w:t>
      </w:r>
    </w:p>
    <w:p w14:paraId="4BD58434" w14:textId="6EF26702" w:rsidR="001142A5" w:rsidRDefault="00E30025" w:rsidP="001142A5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 w:rsidRPr="00C2252B">
        <w:rPr>
          <w:noProof/>
        </w:rPr>
        <w:drawing>
          <wp:anchor distT="0" distB="0" distL="114300" distR="114300" simplePos="0" relativeHeight="251723776" behindDoc="0" locked="0" layoutInCell="1" allowOverlap="1" wp14:anchorId="70919B38" wp14:editId="6466A798">
            <wp:simplePos x="0" y="0"/>
            <wp:positionH relativeFrom="margin">
              <wp:align>center</wp:align>
            </wp:positionH>
            <wp:positionV relativeFrom="paragraph">
              <wp:posOffset>148038</wp:posOffset>
            </wp:positionV>
            <wp:extent cx="5857875" cy="6248400"/>
            <wp:effectExtent l="0" t="0" r="952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3D9CD9" w14:textId="77777777" w:rsidR="001142A5" w:rsidRDefault="001142A5" w:rsidP="001142A5">
      <w:pPr>
        <w:pStyle w:val="FootnoteText"/>
        <w:tabs>
          <w:tab w:val="left" w:pos="360"/>
        </w:tabs>
        <w:jc w:val="center"/>
      </w:pPr>
    </w:p>
    <w:p w14:paraId="2BB7287E" w14:textId="63DDF4AE" w:rsidR="001142A5" w:rsidRDefault="001142A5" w:rsidP="001142A5">
      <w:pPr>
        <w:pStyle w:val="FootnoteText"/>
        <w:tabs>
          <w:tab w:val="left" w:pos="360"/>
        </w:tabs>
        <w:jc w:val="center"/>
      </w:pPr>
    </w:p>
    <w:p w14:paraId="2C9946B0" w14:textId="545F815B" w:rsidR="001142A5" w:rsidRDefault="001142A5" w:rsidP="001142A5">
      <w:pPr>
        <w:pStyle w:val="FootnoteText"/>
        <w:tabs>
          <w:tab w:val="left" w:pos="360"/>
        </w:tabs>
        <w:jc w:val="center"/>
      </w:pPr>
    </w:p>
    <w:p w14:paraId="0F398A68" w14:textId="1A67B6F8" w:rsidR="001665DF" w:rsidRDefault="001665DF" w:rsidP="00AD3D5F">
      <w:pPr>
        <w:pStyle w:val="FootnoteText"/>
        <w:tabs>
          <w:tab w:val="left" w:pos="360"/>
        </w:tabs>
        <w:jc w:val="center"/>
      </w:pPr>
    </w:p>
    <w:sectPr w:rsidR="001665DF">
      <w:headerReference w:type="default" r:id="rId39"/>
      <w:footerReference w:type="default" r:id="rId40"/>
      <w:pgSz w:w="11906" w:h="16838" w:code="9"/>
      <w:pgMar w:top="794" w:right="1021" w:bottom="1134" w:left="1021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FA01" w14:textId="77777777" w:rsidR="00903A19" w:rsidRDefault="00903A19">
      <w:r>
        <w:separator/>
      </w:r>
    </w:p>
  </w:endnote>
  <w:endnote w:type="continuationSeparator" w:id="0">
    <w:p w14:paraId="405E7BC6" w14:textId="77777777" w:rsidR="00903A19" w:rsidRDefault="0090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B5FE" w14:textId="5A70CFEA" w:rsidR="003B223C" w:rsidRDefault="003B223C" w:rsidP="00E009CD">
    <w:pPr>
      <w:pStyle w:val="Footer"/>
      <w:tabs>
        <w:tab w:val="left" w:pos="9270"/>
      </w:tabs>
      <w:ind w:right="360"/>
      <w:jc w:val="right"/>
      <w:rPr>
        <w:i/>
        <w:iCs/>
      </w:rPr>
    </w:pPr>
    <w:r>
      <w:rPr>
        <w:i/>
        <w:iCs/>
      </w:rPr>
      <w:t>EFAMA Quarterly</w:t>
    </w:r>
    <w:r w:rsidR="003F103A">
      <w:rPr>
        <w:i/>
        <w:iCs/>
      </w:rPr>
      <w:t xml:space="preserve"> Statis</w:t>
    </w:r>
    <w:r w:rsidR="000E5FCE">
      <w:rPr>
        <w:i/>
        <w:iCs/>
      </w:rPr>
      <w:t>tical Release N°7</w:t>
    </w:r>
    <w:r w:rsidR="00014118">
      <w:rPr>
        <w:i/>
        <w:iCs/>
      </w:rPr>
      <w:t>8</w:t>
    </w:r>
    <w:r w:rsidR="00DB7D89">
      <w:rPr>
        <w:i/>
        <w:iCs/>
      </w:rPr>
      <w:t xml:space="preserve"> (</w:t>
    </w:r>
    <w:r w:rsidR="000E5FCE">
      <w:rPr>
        <w:i/>
        <w:iCs/>
      </w:rPr>
      <w:t>Second quarter of 201</w:t>
    </w:r>
    <w:r w:rsidR="00014118">
      <w:rPr>
        <w:i/>
        <w:iCs/>
      </w:rPr>
      <w:t>9</w:t>
    </w:r>
    <w:r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71AC3" w14:textId="77777777" w:rsidR="00903A19" w:rsidRDefault="00903A19">
      <w:r>
        <w:separator/>
      </w:r>
    </w:p>
  </w:footnote>
  <w:footnote w:type="continuationSeparator" w:id="0">
    <w:p w14:paraId="3FE60771" w14:textId="77777777" w:rsidR="00903A19" w:rsidRDefault="0090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955C" w14:textId="77777777" w:rsidR="003B223C" w:rsidRDefault="003B223C">
    <w:pPr>
      <w:pStyle w:val="Header"/>
      <w:framePr w:wrap="auto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7A1202">
      <w:rPr>
        <w:rStyle w:val="PageNumber"/>
        <w:noProof/>
        <w:sz w:val="20"/>
        <w:szCs w:val="20"/>
      </w:rPr>
      <w:t>13</w:t>
    </w:r>
    <w:r>
      <w:rPr>
        <w:rStyle w:val="PageNumber"/>
        <w:sz w:val="20"/>
        <w:szCs w:val="20"/>
      </w:rPr>
      <w:fldChar w:fldCharType="end"/>
    </w:r>
  </w:p>
  <w:p w14:paraId="2555DEA3" w14:textId="77777777" w:rsidR="003B223C" w:rsidRDefault="003B22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409"/>
    <w:multiLevelType w:val="hybridMultilevel"/>
    <w:tmpl w:val="8B04985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C0CEB"/>
    <w:multiLevelType w:val="hybridMultilevel"/>
    <w:tmpl w:val="E6BA0C3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CD0"/>
    <w:multiLevelType w:val="hybridMultilevel"/>
    <w:tmpl w:val="ECB0AA64"/>
    <w:lvl w:ilvl="0" w:tplc="16A40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C17"/>
    <w:multiLevelType w:val="hybridMultilevel"/>
    <w:tmpl w:val="D528DBB2"/>
    <w:lvl w:ilvl="0" w:tplc="8D7C54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0B58"/>
    <w:multiLevelType w:val="hybridMultilevel"/>
    <w:tmpl w:val="B4FC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2FCD"/>
    <w:multiLevelType w:val="hybridMultilevel"/>
    <w:tmpl w:val="552E4D6C"/>
    <w:lvl w:ilvl="0" w:tplc="8CDC3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150B"/>
    <w:multiLevelType w:val="hybridMultilevel"/>
    <w:tmpl w:val="E384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76C5"/>
    <w:multiLevelType w:val="hybridMultilevel"/>
    <w:tmpl w:val="5F9687AA"/>
    <w:lvl w:ilvl="0" w:tplc="A87048F8">
      <w:start w:val="2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57D3"/>
    <w:multiLevelType w:val="hybridMultilevel"/>
    <w:tmpl w:val="25769C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951C9"/>
    <w:multiLevelType w:val="hybridMultilevel"/>
    <w:tmpl w:val="B9F68BB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960A07"/>
    <w:multiLevelType w:val="hybridMultilevel"/>
    <w:tmpl w:val="CA6E74A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E7362"/>
    <w:multiLevelType w:val="hybridMultilevel"/>
    <w:tmpl w:val="AD0A06F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C75585"/>
    <w:multiLevelType w:val="hybridMultilevel"/>
    <w:tmpl w:val="337A3E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723AC"/>
    <w:multiLevelType w:val="hybridMultilevel"/>
    <w:tmpl w:val="57C8FA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24F11"/>
    <w:multiLevelType w:val="hybridMultilevel"/>
    <w:tmpl w:val="11BA6A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F493C"/>
    <w:multiLevelType w:val="hybridMultilevel"/>
    <w:tmpl w:val="A56E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3055D"/>
    <w:multiLevelType w:val="hybridMultilevel"/>
    <w:tmpl w:val="31340A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9099C"/>
    <w:multiLevelType w:val="hybridMultilevel"/>
    <w:tmpl w:val="50D8E044"/>
    <w:lvl w:ilvl="0" w:tplc="F818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D6BC6"/>
    <w:multiLevelType w:val="hybridMultilevel"/>
    <w:tmpl w:val="A6C6A15E"/>
    <w:lvl w:ilvl="0" w:tplc="AEE4F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D6081"/>
    <w:multiLevelType w:val="hybridMultilevel"/>
    <w:tmpl w:val="F36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2E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21A1"/>
    <w:multiLevelType w:val="hybridMultilevel"/>
    <w:tmpl w:val="6F9E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36C01"/>
    <w:multiLevelType w:val="hybridMultilevel"/>
    <w:tmpl w:val="63B829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161019"/>
    <w:multiLevelType w:val="hybridMultilevel"/>
    <w:tmpl w:val="D604E262"/>
    <w:lvl w:ilvl="0" w:tplc="342AA9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CE044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F3D86"/>
    <w:multiLevelType w:val="hybridMultilevel"/>
    <w:tmpl w:val="6ACEE474"/>
    <w:lvl w:ilvl="0" w:tplc="C4CC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7949"/>
    <w:multiLevelType w:val="hybridMultilevel"/>
    <w:tmpl w:val="EAB4B702"/>
    <w:lvl w:ilvl="0" w:tplc="A87048F8">
      <w:start w:val="2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36E15"/>
    <w:multiLevelType w:val="hybridMultilevel"/>
    <w:tmpl w:val="7FD4788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D205A"/>
    <w:multiLevelType w:val="hybridMultilevel"/>
    <w:tmpl w:val="0E0AFF06"/>
    <w:lvl w:ilvl="0" w:tplc="DA823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B15"/>
    <w:multiLevelType w:val="hybridMultilevel"/>
    <w:tmpl w:val="5BBA5F78"/>
    <w:lvl w:ilvl="0" w:tplc="1E4A7B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A64B90"/>
    <w:multiLevelType w:val="hybridMultilevel"/>
    <w:tmpl w:val="12C4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E5079"/>
    <w:multiLevelType w:val="multilevel"/>
    <w:tmpl w:val="4BD80D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33F1B"/>
    <w:multiLevelType w:val="hybridMultilevel"/>
    <w:tmpl w:val="6FD6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55440"/>
    <w:multiLevelType w:val="hybridMultilevel"/>
    <w:tmpl w:val="C1103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44C8F"/>
    <w:multiLevelType w:val="hybridMultilevel"/>
    <w:tmpl w:val="B27E41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C5CF4"/>
    <w:multiLevelType w:val="hybridMultilevel"/>
    <w:tmpl w:val="6F208198"/>
    <w:lvl w:ilvl="0" w:tplc="981CF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921FB"/>
    <w:multiLevelType w:val="hybridMultilevel"/>
    <w:tmpl w:val="747E9984"/>
    <w:lvl w:ilvl="0" w:tplc="2E92DC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47848"/>
    <w:multiLevelType w:val="hybridMultilevel"/>
    <w:tmpl w:val="956CFC4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519F5"/>
    <w:multiLevelType w:val="hybridMultilevel"/>
    <w:tmpl w:val="7908B7DE"/>
    <w:lvl w:ilvl="0" w:tplc="C18A6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F239A"/>
    <w:multiLevelType w:val="hybridMultilevel"/>
    <w:tmpl w:val="4CD4E80A"/>
    <w:lvl w:ilvl="0" w:tplc="E1D8CE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5"/>
  </w:num>
  <w:num w:numId="5">
    <w:abstractNumId w:val="21"/>
  </w:num>
  <w:num w:numId="6">
    <w:abstractNumId w:val="8"/>
  </w:num>
  <w:num w:numId="7">
    <w:abstractNumId w:val="24"/>
  </w:num>
  <w:num w:numId="8">
    <w:abstractNumId w:val="7"/>
  </w:num>
  <w:num w:numId="9">
    <w:abstractNumId w:val="22"/>
  </w:num>
  <w:num w:numId="10">
    <w:abstractNumId w:val="31"/>
  </w:num>
  <w:num w:numId="11">
    <w:abstractNumId w:val="32"/>
  </w:num>
  <w:num w:numId="12">
    <w:abstractNumId w:val="29"/>
  </w:num>
  <w:num w:numId="13">
    <w:abstractNumId w:val="10"/>
  </w:num>
  <w:num w:numId="14">
    <w:abstractNumId w:val="11"/>
  </w:num>
  <w:num w:numId="15">
    <w:abstractNumId w:val="0"/>
  </w:num>
  <w:num w:numId="16">
    <w:abstractNumId w:val="1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6"/>
  </w:num>
  <w:num w:numId="20">
    <w:abstractNumId w:val="2"/>
  </w:num>
  <w:num w:numId="21">
    <w:abstractNumId w:val="34"/>
  </w:num>
  <w:num w:numId="22">
    <w:abstractNumId w:val="5"/>
  </w:num>
  <w:num w:numId="23">
    <w:abstractNumId w:val="26"/>
  </w:num>
  <w:num w:numId="24">
    <w:abstractNumId w:val="33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23"/>
  </w:num>
  <w:num w:numId="29">
    <w:abstractNumId w:val="19"/>
  </w:num>
  <w:num w:numId="30">
    <w:abstractNumId w:val="13"/>
  </w:num>
  <w:num w:numId="31">
    <w:abstractNumId w:val="14"/>
  </w:num>
  <w:num w:numId="32">
    <w:abstractNumId w:val="35"/>
  </w:num>
  <w:num w:numId="33">
    <w:abstractNumId w:val="27"/>
  </w:num>
  <w:num w:numId="34">
    <w:abstractNumId w:val="37"/>
  </w:num>
  <w:num w:numId="35">
    <w:abstractNumId w:val="4"/>
  </w:num>
  <w:num w:numId="36">
    <w:abstractNumId w:val="15"/>
  </w:num>
  <w:num w:numId="37">
    <w:abstractNumId w:val="6"/>
  </w:num>
  <w:num w:numId="38">
    <w:abstractNumId w:val="30"/>
  </w:num>
  <w:num w:numId="3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4"/>
  <w:drawingGridVerticalSpacing w:val="14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93"/>
    <w:rsid w:val="00000909"/>
    <w:rsid w:val="00000E96"/>
    <w:rsid w:val="000021E2"/>
    <w:rsid w:val="00002C7A"/>
    <w:rsid w:val="0000557D"/>
    <w:rsid w:val="0000603C"/>
    <w:rsid w:val="000072E8"/>
    <w:rsid w:val="00007955"/>
    <w:rsid w:val="00011437"/>
    <w:rsid w:val="00013347"/>
    <w:rsid w:val="00013601"/>
    <w:rsid w:val="00014118"/>
    <w:rsid w:val="000143F1"/>
    <w:rsid w:val="00015029"/>
    <w:rsid w:val="000156F4"/>
    <w:rsid w:val="00015A9A"/>
    <w:rsid w:val="00016869"/>
    <w:rsid w:val="0001687B"/>
    <w:rsid w:val="0001732B"/>
    <w:rsid w:val="00017503"/>
    <w:rsid w:val="00017E43"/>
    <w:rsid w:val="00017F66"/>
    <w:rsid w:val="00020BB4"/>
    <w:rsid w:val="000240E8"/>
    <w:rsid w:val="000241F0"/>
    <w:rsid w:val="00024985"/>
    <w:rsid w:val="000251D7"/>
    <w:rsid w:val="0002568C"/>
    <w:rsid w:val="0002641C"/>
    <w:rsid w:val="000271CE"/>
    <w:rsid w:val="000277C2"/>
    <w:rsid w:val="00027DAD"/>
    <w:rsid w:val="00031C6F"/>
    <w:rsid w:val="00033C5A"/>
    <w:rsid w:val="00033F37"/>
    <w:rsid w:val="000345E8"/>
    <w:rsid w:val="000347A3"/>
    <w:rsid w:val="00034F2C"/>
    <w:rsid w:val="00035267"/>
    <w:rsid w:val="00036843"/>
    <w:rsid w:val="00037E90"/>
    <w:rsid w:val="00037F73"/>
    <w:rsid w:val="00040297"/>
    <w:rsid w:val="000409C1"/>
    <w:rsid w:val="00040D1C"/>
    <w:rsid w:val="00040E7E"/>
    <w:rsid w:val="0004187C"/>
    <w:rsid w:val="000423E1"/>
    <w:rsid w:val="000438E1"/>
    <w:rsid w:val="00044211"/>
    <w:rsid w:val="00044B87"/>
    <w:rsid w:val="00044CC1"/>
    <w:rsid w:val="00045D50"/>
    <w:rsid w:val="00045ED9"/>
    <w:rsid w:val="000463D0"/>
    <w:rsid w:val="00047145"/>
    <w:rsid w:val="00047D53"/>
    <w:rsid w:val="00047F76"/>
    <w:rsid w:val="00053322"/>
    <w:rsid w:val="00053AD6"/>
    <w:rsid w:val="00054657"/>
    <w:rsid w:val="00054D60"/>
    <w:rsid w:val="00055E3C"/>
    <w:rsid w:val="00056626"/>
    <w:rsid w:val="00056A30"/>
    <w:rsid w:val="00061A1C"/>
    <w:rsid w:val="00061C27"/>
    <w:rsid w:val="000628E9"/>
    <w:rsid w:val="0006310F"/>
    <w:rsid w:val="00063CCB"/>
    <w:rsid w:val="00064214"/>
    <w:rsid w:val="000647B0"/>
    <w:rsid w:val="000653F2"/>
    <w:rsid w:val="00066F76"/>
    <w:rsid w:val="00067DE3"/>
    <w:rsid w:val="00070171"/>
    <w:rsid w:val="00070B33"/>
    <w:rsid w:val="000714A9"/>
    <w:rsid w:val="00071E2E"/>
    <w:rsid w:val="00072669"/>
    <w:rsid w:val="00073987"/>
    <w:rsid w:val="000744BE"/>
    <w:rsid w:val="000775A7"/>
    <w:rsid w:val="00077778"/>
    <w:rsid w:val="000779E5"/>
    <w:rsid w:val="00080D20"/>
    <w:rsid w:val="00081071"/>
    <w:rsid w:val="000817B9"/>
    <w:rsid w:val="00081B3F"/>
    <w:rsid w:val="0008254F"/>
    <w:rsid w:val="00082BB1"/>
    <w:rsid w:val="00083A2E"/>
    <w:rsid w:val="000843DD"/>
    <w:rsid w:val="000851B3"/>
    <w:rsid w:val="000864D3"/>
    <w:rsid w:val="00086B6E"/>
    <w:rsid w:val="00087ABD"/>
    <w:rsid w:val="00087D87"/>
    <w:rsid w:val="000902A4"/>
    <w:rsid w:val="00091523"/>
    <w:rsid w:val="00091E3D"/>
    <w:rsid w:val="0009516D"/>
    <w:rsid w:val="00095564"/>
    <w:rsid w:val="00097037"/>
    <w:rsid w:val="00097964"/>
    <w:rsid w:val="000A0790"/>
    <w:rsid w:val="000A0BC0"/>
    <w:rsid w:val="000A2D59"/>
    <w:rsid w:val="000A3084"/>
    <w:rsid w:val="000A3923"/>
    <w:rsid w:val="000A3B29"/>
    <w:rsid w:val="000A77C2"/>
    <w:rsid w:val="000B03BD"/>
    <w:rsid w:val="000B0564"/>
    <w:rsid w:val="000B0B3D"/>
    <w:rsid w:val="000B378A"/>
    <w:rsid w:val="000B3DB4"/>
    <w:rsid w:val="000B466E"/>
    <w:rsid w:val="000B4EDD"/>
    <w:rsid w:val="000B5BBC"/>
    <w:rsid w:val="000B5BF1"/>
    <w:rsid w:val="000B6767"/>
    <w:rsid w:val="000B7C55"/>
    <w:rsid w:val="000C2946"/>
    <w:rsid w:val="000C2E9E"/>
    <w:rsid w:val="000C345C"/>
    <w:rsid w:val="000C394B"/>
    <w:rsid w:val="000C3AB6"/>
    <w:rsid w:val="000C5134"/>
    <w:rsid w:val="000C522E"/>
    <w:rsid w:val="000C561E"/>
    <w:rsid w:val="000C6D7A"/>
    <w:rsid w:val="000D143A"/>
    <w:rsid w:val="000D1521"/>
    <w:rsid w:val="000D1C75"/>
    <w:rsid w:val="000D2C47"/>
    <w:rsid w:val="000D2E16"/>
    <w:rsid w:val="000D2F8E"/>
    <w:rsid w:val="000D3D28"/>
    <w:rsid w:val="000D4CD9"/>
    <w:rsid w:val="000D50FA"/>
    <w:rsid w:val="000D639B"/>
    <w:rsid w:val="000D7292"/>
    <w:rsid w:val="000E06BA"/>
    <w:rsid w:val="000E08F1"/>
    <w:rsid w:val="000E3420"/>
    <w:rsid w:val="000E3C2A"/>
    <w:rsid w:val="000E4B97"/>
    <w:rsid w:val="000E5FCE"/>
    <w:rsid w:val="000E6434"/>
    <w:rsid w:val="000E774C"/>
    <w:rsid w:val="000E7B92"/>
    <w:rsid w:val="000E7DB4"/>
    <w:rsid w:val="000F0315"/>
    <w:rsid w:val="000F0527"/>
    <w:rsid w:val="000F0993"/>
    <w:rsid w:val="000F1A5C"/>
    <w:rsid w:val="000F35B3"/>
    <w:rsid w:val="000F35E3"/>
    <w:rsid w:val="000F40D8"/>
    <w:rsid w:val="000F4E8E"/>
    <w:rsid w:val="000F4E95"/>
    <w:rsid w:val="000F5251"/>
    <w:rsid w:val="000F54F4"/>
    <w:rsid w:val="000F5E1F"/>
    <w:rsid w:val="000F708B"/>
    <w:rsid w:val="000F7184"/>
    <w:rsid w:val="000F724B"/>
    <w:rsid w:val="00100B9A"/>
    <w:rsid w:val="00101721"/>
    <w:rsid w:val="001046B5"/>
    <w:rsid w:val="00104F7D"/>
    <w:rsid w:val="00105999"/>
    <w:rsid w:val="00105FAB"/>
    <w:rsid w:val="00106448"/>
    <w:rsid w:val="0010683D"/>
    <w:rsid w:val="001076C3"/>
    <w:rsid w:val="00110791"/>
    <w:rsid w:val="001142A5"/>
    <w:rsid w:val="00114B2D"/>
    <w:rsid w:val="001161C9"/>
    <w:rsid w:val="00117719"/>
    <w:rsid w:val="0011779D"/>
    <w:rsid w:val="0012009C"/>
    <w:rsid w:val="001202B7"/>
    <w:rsid w:val="001209A0"/>
    <w:rsid w:val="001213C2"/>
    <w:rsid w:val="001222DB"/>
    <w:rsid w:val="00122B81"/>
    <w:rsid w:val="00122D19"/>
    <w:rsid w:val="0012416B"/>
    <w:rsid w:val="001253E0"/>
    <w:rsid w:val="00125F61"/>
    <w:rsid w:val="00126074"/>
    <w:rsid w:val="00127649"/>
    <w:rsid w:val="001300AD"/>
    <w:rsid w:val="00130439"/>
    <w:rsid w:val="00130C4A"/>
    <w:rsid w:val="00130E9F"/>
    <w:rsid w:val="0013191A"/>
    <w:rsid w:val="00131AFA"/>
    <w:rsid w:val="00132EDE"/>
    <w:rsid w:val="00135F0F"/>
    <w:rsid w:val="001365CE"/>
    <w:rsid w:val="001402F6"/>
    <w:rsid w:val="001408F3"/>
    <w:rsid w:val="001412B9"/>
    <w:rsid w:val="001419CC"/>
    <w:rsid w:val="00142022"/>
    <w:rsid w:val="001422B2"/>
    <w:rsid w:val="001423AB"/>
    <w:rsid w:val="00142E95"/>
    <w:rsid w:val="001431E2"/>
    <w:rsid w:val="001434FB"/>
    <w:rsid w:val="001439C2"/>
    <w:rsid w:val="00143A3C"/>
    <w:rsid w:val="001441C6"/>
    <w:rsid w:val="001448D2"/>
    <w:rsid w:val="00145773"/>
    <w:rsid w:val="00145C9F"/>
    <w:rsid w:val="00145FCF"/>
    <w:rsid w:val="00146147"/>
    <w:rsid w:val="001462CD"/>
    <w:rsid w:val="0015022B"/>
    <w:rsid w:val="0015029A"/>
    <w:rsid w:val="0015053F"/>
    <w:rsid w:val="001523DA"/>
    <w:rsid w:val="00152932"/>
    <w:rsid w:val="00152993"/>
    <w:rsid w:val="00153588"/>
    <w:rsid w:val="0015494B"/>
    <w:rsid w:val="0015542F"/>
    <w:rsid w:val="00156178"/>
    <w:rsid w:val="00157CEC"/>
    <w:rsid w:val="00160B5C"/>
    <w:rsid w:val="001613E1"/>
    <w:rsid w:val="00161CCC"/>
    <w:rsid w:val="00162BDB"/>
    <w:rsid w:val="00162E35"/>
    <w:rsid w:val="00164941"/>
    <w:rsid w:val="00166286"/>
    <w:rsid w:val="001665DF"/>
    <w:rsid w:val="00170350"/>
    <w:rsid w:val="001707EB"/>
    <w:rsid w:val="0017146B"/>
    <w:rsid w:val="00171BB7"/>
    <w:rsid w:val="00171DDB"/>
    <w:rsid w:val="00172819"/>
    <w:rsid w:val="0017435B"/>
    <w:rsid w:val="00175147"/>
    <w:rsid w:val="00175909"/>
    <w:rsid w:val="001760C4"/>
    <w:rsid w:val="0017685E"/>
    <w:rsid w:val="00176C6A"/>
    <w:rsid w:val="00177462"/>
    <w:rsid w:val="0018226D"/>
    <w:rsid w:val="00182AF2"/>
    <w:rsid w:val="0018397E"/>
    <w:rsid w:val="0018445D"/>
    <w:rsid w:val="00184F0C"/>
    <w:rsid w:val="00186213"/>
    <w:rsid w:val="0018697B"/>
    <w:rsid w:val="001872F0"/>
    <w:rsid w:val="00190C2E"/>
    <w:rsid w:val="0019142C"/>
    <w:rsid w:val="00191CF2"/>
    <w:rsid w:val="00192EE9"/>
    <w:rsid w:val="001939D8"/>
    <w:rsid w:val="0019438F"/>
    <w:rsid w:val="00194BDF"/>
    <w:rsid w:val="001950B8"/>
    <w:rsid w:val="001955BD"/>
    <w:rsid w:val="001957D0"/>
    <w:rsid w:val="001A0AF1"/>
    <w:rsid w:val="001A17F7"/>
    <w:rsid w:val="001A1F1F"/>
    <w:rsid w:val="001A24AF"/>
    <w:rsid w:val="001A2C72"/>
    <w:rsid w:val="001A38ED"/>
    <w:rsid w:val="001A415A"/>
    <w:rsid w:val="001A429E"/>
    <w:rsid w:val="001A4AE0"/>
    <w:rsid w:val="001A5368"/>
    <w:rsid w:val="001A5707"/>
    <w:rsid w:val="001A6388"/>
    <w:rsid w:val="001A78C8"/>
    <w:rsid w:val="001A796E"/>
    <w:rsid w:val="001A7D95"/>
    <w:rsid w:val="001B09E3"/>
    <w:rsid w:val="001B0BAE"/>
    <w:rsid w:val="001B1BF2"/>
    <w:rsid w:val="001B2438"/>
    <w:rsid w:val="001B2AD9"/>
    <w:rsid w:val="001B42C4"/>
    <w:rsid w:val="001B4D3C"/>
    <w:rsid w:val="001B6FA7"/>
    <w:rsid w:val="001B7E06"/>
    <w:rsid w:val="001C03C3"/>
    <w:rsid w:val="001C056C"/>
    <w:rsid w:val="001C0A14"/>
    <w:rsid w:val="001C105D"/>
    <w:rsid w:val="001C1D5E"/>
    <w:rsid w:val="001C2BB5"/>
    <w:rsid w:val="001C41D6"/>
    <w:rsid w:val="001C5AA4"/>
    <w:rsid w:val="001C62BA"/>
    <w:rsid w:val="001C6C0A"/>
    <w:rsid w:val="001C6F81"/>
    <w:rsid w:val="001D0F2D"/>
    <w:rsid w:val="001D1357"/>
    <w:rsid w:val="001D1704"/>
    <w:rsid w:val="001D1987"/>
    <w:rsid w:val="001D1DEA"/>
    <w:rsid w:val="001D3469"/>
    <w:rsid w:val="001D4458"/>
    <w:rsid w:val="001D5187"/>
    <w:rsid w:val="001D5C88"/>
    <w:rsid w:val="001D64CB"/>
    <w:rsid w:val="001D6932"/>
    <w:rsid w:val="001D6F41"/>
    <w:rsid w:val="001D6F93"/>
    <w:rsid w:val="001E02C3"/>
    <w:rsid w:val="001E0E39"/>
    <w:rsid w:val="001E17FE"/>
    <w:rsid w:val="001E1B11"/>
    <w:rsid w:val="001E1B12"/>
    <w:rsid w:val="001E30C4"/>
    <w:rsid w:val="001E381E"/>
    <w:rsid w:val="001E3E79"/>
    <w:rsid w:val="001E3FE4"/>
    <w:rsid w:val="001E5650"/>
    <w:rsid w:val="001E5FE9"/>
    <w:rsid w:val="001F1235"/>
    <w:rsid w:val="001F1A21"/>
    <w:rsid w:val="001F2456"/>
    <w:rsid w:val="001F247A"/>
    <w:rsid w:val="001F2D54"/>
    <w:rsid w:val="001F30F5"/>
    <w:rsid w:val="001F4A8A"/>
    <w:rsid w:val="001F64B6"/>
    <w:rsid w:val="001F6781"/>
    <w:rsid w:val="001F6E56"/>
    <w:rsid w:val="001F776C"/>
    <w:rsid w:val="002004A7"/>
    <w:rsid w:val="00201275"/>
    <w:rsid w:val="0020141C"/>
    <w:rsid w:val="00203CCC"/>
    <w:rsid w:val="00206E8D"/>
    <w:rsid w:val="00207327"/>
    <w:rsid w:val="00207A7A"/>
    <w:rsid w:val="0021304C"/>
    <w:rsid w:val="00213509"/>
    <w:rsid w:val="00213FB7"/>
    <w:rsid w:val="0021584E"/>
    <w:rsid w:val="00215E65"/>
    <w:rsid w:val="0021614B"/>
    <w:rsid w:val="002171EE"/>
    <w:rsid w:val="002175FD"/>
    <w:rsid w:val="002179AA"/>
    <w:rsid w:val="00217A0A"/>
    <w:rsid w:val="00217F5D"/>
    <w:rsid w:val="00221202"/>
    <w:rsid w:val="00221E57"/>
    <w:rsid w:val="00222F89"/>
    <w:rsid w:val="0022354A"/>
    <w:rsid w:val="00223783"/>
    <w:rsid w:val="0022448F"/>
    <w:rsid w:val="002265B4"/>
    <w:rsid w:val="00227060"/>
    <w:rsid w:val="00227825"/>
    <w:rsid w:val="00227C9D"/>
    <w:rsid w:val="00230194"/>
    <w:rsid w:val="00232977"/>
    <w:rsid w:val="00233031"/>
    <w:rsid w:val="002349AE"/>
    <w:rsid w:val="00234A45"/>
    <w:rsid w:val="002354D9"/>
    <w:rsid w:val="0023595B"/>
    <w:rsid w:val="00235A51"/>
    <w:rsid w:val="00235BFD"/>
    <w:rsid w:val="00236194"/>
    <w:rsid w:val="00236247"/>
    <w:rsid w:val="00241F57"/>
    <w:rsid w:val="00242337"/>
    <w:rsid w:val="002429CC"/>
    <w:rsid w:val="002429E3"/>
    <w:rsid w:val="00242A62"/>
    <w:rsid w:val="00242CD6"/>
    <w:rsid w:val="00243327"/>
    <w:rsid w:val="00243A27"/>
    <w:rsid w:val="00243C88"/>
    <w:rsid w:val="0024602A"/>
    <w:rsid w:val="00246616"/>
    <w:rsid w:val="0024688C"/>
    <w:rsid w:val="00247CF8"/>
    <w:rsid w:val="00250596"/>
    <w:rsid w:val="00250678"/>
    <w:rsid w:val="002517AF"/>
    <w:rsid w:val="002535E4"/>
    <w:rsid w:val="002539E5"/>
    <w:rsid w:val="002548EA"/>
    <w:rsid w:val="0025518C"/>
    <w:rsid w:val="002556EB"/>
    <w:rsid w:val="00256D10"/>
    <w:rsid w:val="002575F4"/>
    <w:rsid w:val="00260737"/>
    <w:rsid w:val="00260962"/>
    <w:rsid w:val="00261CDE"/>
    <w:rsid w:val="0026277B"/>
    <w:rsid w:val="00262840"/>
    <w:rsid w:val="0026297C"/>
    <w:rsid w:val="002636D8"/>
    <w:rsid w:val="0026465F"/>
    <w:rsid w:val="00264C0F"/>
    <w:rsid w:val="00265448"/>
    <w:rsid w:val="00266299"/>
    <w:rsid w:val="00267315"/>
    <w:rsid w:val="0026782C"/>
    <w:rsid w:val="00267C95"/>
    <w:rsid w:val="0027129D"/>
    <w:rsid w:val="00271613"/>
    <w:rsid w:val="00271D49"/>
    <w:rsid w:val="002722AF"/>
    <w:rsid w:val="002725E4"/>
    <w:rsid w:val="002730C0"/>
    <w:rsid w:val="00274031"/>
    <w:rsid w:val="0027558D"/>
    <w:rsid w:val="00276709"/>
    <w:rsid w:val="002770D3"/>
    <w:rsid w:val="00277204"/>
    <w:rsid w:val="002818A4"/>
    <w:rsid w:val="0028266E"/>
    <w:rsid w:val="00283F1E"/>
    <w:rsid w:val="0028590F"/>
    <w:rsid w:val="00286411"/>
    <w:rsid w:val="00286DC4"/>
    <w:rsid w:val="00287526"/>
    <w:rsid w:val="002875E1"/>
    <w:rsid w:val="00287AF5"/>
    <w:rsid w:val="0029111E"/>
    <w:rsid w:val="00292DC3"/>
    <w:rsid w:val="00294156"/>
    <w:rsid w:val="0029445C"/>
    <w:rsid w:val="00294D10"/>
    <w:rsid w:val="00295B41"/>
    <w:rsid w:val="00296058"/>
    <w:rsid w:val="00297212"/>
    <w:rsid w:val="002A0F6B"/>
    <w:rsid w:val="002A1355"/>
    <w:rsid w:val="002A152F"/>
    <w:rsid w:val="002A1C33"/>
    <w:rsid w:val="002A28E9"/>
    <w:rsid w:val="002A4E57"/>
    <w:rsid w:val="002A5CF9"/>
    <w:rsid w:val="002B0474"/>
    <w:rsid w:val="002B2664"/>
    <w:rsid w:val="002B2AAE"/>
    <w:rsid w:val="002B4012"/>
    <w:rsid w:val="002B463B"/>
    <w:rsid w:val="002B5177"/>
    <w:rsid w:val="002B5C1C"/>
    <w:rsid w:val="002B5E0E"/>
    <w:rsid w:val="002C08C1"/>
    <w:rsid w:val="002C2FBB"/>
    <w:rsid w:val="002C3A30"/>
    <w:rsid w:val="002C5075"/>
    <w:rsid w:val="002C56BE"/>
    <w:rsid w:val="002C61A6"/>
    <w:rsid w:val="002C61C1"/>
    <w:rsid w:val="002C628C"/>
    <w:rsid w:val="002C6972"/>
    <w:rsid w:val="002C7368"/>
    <w:rsid w:val="002C73F9"/>
    <w:rsid w:val="002C7662"/>
    <w:rsid w:val="002C79F5"/>
    <w:rsid w:val="002D03F1"/>
    <w:rsid w:val="002D184B"/>
    <w:rsid w:val="002D1CDE"/>
    <w:rsid w:val="002D3B7C"/>
    <w:rsid w:val="002D513D"/>
    <w:rsid w:val="002D5B99"/>
    <w:rsid w:val="002D64C0"/>
    <w:rsid w:val="002D6934"/>
    <w:rsid w:val="002E07BD"/>
    <w:rsid w:val="002E0E82"/>
    <w:rsid w:val="002E1ABB"/>
    <w:rsid w:val="002E1D0E"/>
    <w:rsid w:val="002E2AE5"/>
    <w:rsid w:val="002E58FE"/>
    <w:rsid w:val="002F3AD7"/>
    <w:rsid w:val="002F3D2B"/>
    <w:rsid w:val="002F52F7"/>
    <w:rsid w:val="002F5A4F"/>
    <w:rsid w:val="002F607B"/>
    <w:rsid w:val="002F6217"/>
    <w:rsid w:val="002F64F1"/>
    <w:rsid w:val="002F719E"/>
    <w:rsid w:val="003003DC"/>
    <w:rsid w:val="0030081D"/>
    <w:rsid w:val="003029B6"/>
    <w:rsid w:val="00305797"/>
    <w:rsid w:val="0030583B"/>
    <w:rsid w:val="00305A8E"/>
    <w:rsid w:val="003062AF"/>
    <w:rsid w:val="0030665B"/>
    <w:rsid w:val="0030697D"/>
    <w:rsid w:val="0030698D"/>
    <w:rsid w:val="0030702D"/>
    <w:rsid w:val="0030757B"/>
    <w:rsid w:val="0031033B"/>
    <w:rsid w:val="0031048C"/>
    <w:rsid w:val="0031055B"/>
    <w:rsid w:val="00310BED"/>
    <w:rsid w:val="0031130E"/>
    <w:rsid w:val="003114AD"/>
    <w:rsid w:val="003116D0"/>
    <w:rsid w:val="003117F0"/>
    <w:rsid w:val="003117F8"/>
    <w:rsid w:val="00311F0F"/>
    <w:rsid w:val="003122FF"/>
    <w:rsid w:val="0031291A"/>
    <w:rsid w:val="00313F4F"/>
    <w:rsid w:val="00314327"/>
    <w:rsid w:val="00314CCB"/>
    <w:rsid w:val="00315450"/>
    <w:rsid w:val="00315DFC"/>
    <w:rsid w:val="003176BF"/>
    <w:rsid w:val="00317C68"/>
    <w:rsid w:val="0032133C"/>
    <w:rsid w:val="00321677"/>
    <w:rsid w:val="003219C2"/>
    <w:rsid w:val="00321FA6"/>
    <w:rsid w:val="0032233D"/>
    <w:rsid w:val="00322D02"/>
    <w:rsid w:val="00322F36"/>
    <w:rsid w:val="0032302B"/>
    <w:rsid w:val="00323042"/>
    <w:rsid w:val="00325008"/>
    <w:rsid w:val="003257CC"/>
    <w:rsid w:val="00326400"/>
    <w:rsid w:val="0032642C"/>
    <w:rsid w:val="0033001B"/>
    <w:rsid w:val="003305E6"/>
    <w:rsid w:val="0033138B"/>
    <w:rsid w:val="003326DF"/>
    <w:rsid w:val="0033365A"/>
    <w:rsid w:val="00333891"/>
    <w:rsid w:val="00334837"/>
    <w:rsid w:val="00335314"/>
    <w:rsid w:val="00335663"/>
    <w:rsid w:val="003357FA"/>
    <w:rsid w:val="003360DF"/>
    <w:rsid w:val="00336F3E"/>
    <w:rsid w:val="00340C4D"/>
    <w:rsid w:val="00340C78"/>
    <w:rsid w:val="0034142A"/>
    <w:rsid w:val="00342991"/>
    <w:rsid w:val="003430E5"/>
    <w:rsid w:val="0034322D"/>
    <w:rsid w:val="003434D1"/>
    <w:rsid w:val="00343BAD"/>
    <w:rsid w:val="00345C16"/>
    <w:rsid w:val="00346294"/>
    <w:rsid w:val="00347015"/>
    <w:rsid w:val="003472B6"/>
    <w:rsid w:val="0035065B"/>
    <w:rsid w:val="00351BCD"/>
    <w:rsid w:val="00352A29"/>
    <w:rsid w:val="00352A2F"/>
    <w:rsid w:val="00352E9D"/>
    <w:rsid w:val="00354F01"/>
    <w:rsid w:val="003553D7"/>
    <w:rsid w:val="003562CE"/>
    <w:rsid w:val="00356887"/>
    <w:rsid w:val="00357414"/>
    <w:rsid w:val="003600A2"/>
    <w:rsid w:val="00362DBD"/>
    <w:rsid w:val="00363FB9"/>
    <w:rsid w:val="0036475D"/>
    <w:rsid w:val="00365540"/>
    <w:rsid w:val="003664AC"/>
    <w:rsid w:val="00366C64"/>
    <w:rsid w:val="00366DB9"/>
    <w:rsid w:val="0037100A"/>
    <w:rsid w:val="00371F76"/>
    <w:rsid w:val="00372324"/>
    <w:rsid w:val="00372635"/>
    <w:rsid w:val="00374C47"/>
    <w:rsid w:val="00374FDC"/>
    <w:rsid w:val="003764CE"/>
    <w:rsid w:val="0037676A"/>
    <w:rsid w:val="003769E8"/>
    <w:rsid w:val="0037795D"/>
    <w:rsid w:val="00377DEA"/>
    <w:rsid w:val="00380248"/>
    <w:rsid w:val="003807F3"/>
    <w:rsid w:val="00381381"/>
    <w:rsid w:val="00381386"/>
    <w:rsid w:val="00382A02"/>
    <w:rsid w:val="0038390E"/>
    <w:rsid w:val="00383A8E"/>
    <w:rsid w:val="00384667"/>
    <w:rsid w:val="00384C2E"/>
    <w:rsid w:val="00385425"/>
    <w:rsid w:val="0038543C"/>
    <w:rsid w:val="00385743"/>
    <w:rsid w:val="00386BB7"/>
    <w:rsid w:val="00387F2D"/>
    <w:rsid w:val="00390127"/>
    <w:rsid w:val="00390F18"/>
    <w:rsid w:val="00391A9E"/>
    <w:rsid w:val="00392F10"/>
    <w:rsid w:val="00392FF2"/>
    <w:rsid w:val="003939BD"/>
    <w:rsid w:val="00394D72"/>
    <w:rsid w:val="00394F1C"/>
    <w:rsid w:val="003968FB"/>
    <w:rsid w:val="00397F8C"/>
    <w:rsid w:val="003A04B3"/>
    <w:rsid w:val="003A061D"/>
    <w:rsid w:val="003A06A0"/>
    <w:rsid w:val="003A190E"/>
    <w:rsid w:val="003A19A7"/>
    <w:rsid w:val="003A1FBD"/>
    <w:rsid w:val="003A2440"/>
    <w:rsid w:val="003A3BD9"/>
    <w:rsid w:val="003A3F58"/>
    <w:rsid w:val="003A453F"/>
    <w:rsid w:val="003A4BFA"/>
    <w:rsid w:val="003A4EC0"/>
    <w:rsid w:val="003A4F0E"/>
    <w:rsid w:val="003A5573"/>
    <w:rsid w:val="003A5DA8"/>
    <w:rsid w:val="003A5EDE"/>
    <w:rsid w:val="003A7EEA"/>
    <w:rsid w:val="003B04E5"/>
    <w:rsid w:val="003B0C08"/>
    <w:rsid w:val="003B10E1"/>
    <w:rsid w:val="003B1A37"/>
    <w:rsid w:val="003B223C"/>
    <w:rsid w:val="003B2336"/>
    <w:rsid w:val="003B3142"/>
    <w:rsid w:val="003B35B5"/>
    <w:rsid w:val="003B3931"/>
    <w:rsid w:val="003B5A20"/>
    <w:rsid w:val="003B799A"/>
    <w:rsid w:val="003C05DF"/>
    <w:rsid w:val="003C0DD0"/>
    <w:rsid w:val="003C185A"/>
    <w:rsid w:val="003C4E97"/>
    <w:rsid w:val="003C52D0"/>
    <w:rsid w:val="003C599A"/>
    <w:rsid w:val="003C6C20"/>
    <w:rsid w:val="003C6D24"/>
    <w:rsid w:val="003C70D8"/>
    <w:rsid w:val="003C74AD"/>
    <w:rsid w:val="003C7862"/>
    <w:rsid w:val="003D03A0"/>
    <w:rsid w:val="003D12AD"/>
    <w:rsid w:val="003D28C2"/>
    <w:rsid w:val="003D2AF0"/>
    <w:rsid w:val="003D44FD"/>
    <w:rsid w:val="003D4FE4"/>
    <w:rsid w:val="003D58DF"/>
    <w:rsid w:val="003D6022"/>
    <w:rsid w:val="003D652C"/>
    <w:rsid w:val="003D6A37"/>
    <w:rsid w:val="003D707A"/>
    <w:rsid w:val="003D7748"/>
    <w:rsid w:val="003E0B22"/>
    <w:rsid w:val="003E0BF3"/>
    <w:rsid w:val="003E1533"/>
    <w:rsid w:val="003E2025"/>
    <w:rsid w:val="003E43DA"/>
    <w:rsid w:val="003E44BE"/>
    <w:rsid w:val="003E4EC7"/>
    <w:rsid w:val="003E789F"/>
    <w:rsid w:val="003F103A"/>
    <w:rsid w:val="003F1568"/>
    <w:rsid w:val="003F1657"/>
    <w:rsid w:val="003F2658"/>
    <w:rsid w:val="003F339C"/>
    <w:rsid w:val="003F3C39"/>
    <w:rsid w:val="003F5876"/>
    <w:rsid w:val="003F6695"/>
    <w:rsid w:val="003F7060"/>
    <w:rsid w:val="003F7CC7"/>
    <w:rsid w:val="00400550"/>
    <w:rsid w:val="004016AA"/>
    <w:rsid w:val="004018E6"/>
    <w:rsid w:val="00402E38"/>
    <w:rsid w:val="00402FA0"/>
    <w:rsid w:val="004030C0"/>
    <w:rsid w:val="00403B05"/>
    <w:rsid w:val="00404266"/>
    <w:rsid w:val="004049D9"/>
    <w:rsid w:val="00404F60"/>
    <w:rsid w:val="00405516"/>
    <w:rsid w:val="004056A5"/>
    <w:rsid w:val="00406161"/>
    <w:rsid w:val="00406284"/>
    <w:rsid w:val="0040634B"/>
    <w:rsid w:val="00407AC5"/>
    <w:rsid w:val="00410A1C"/>
    <w:rsid w:val="0041184A"/>
    <w:rsid w:val="00412C9E"/>
    <w:rsid w:val="00414492"/>
    <w:rsid w:val="00415775"/>
    <w:rsid w:val="00415958"/>
    <w:rsid w:val="00416929"/>
    <w:rsid w:val="00416A32"/>
    <w:rsid w:val="00420E50"/>
    <w:rsid w:val="0042168A"/>
    <w:rsid w:val="00422694"/>
    <w:rsid w:val="00423400"/>
    <w:rsid w:val="0042353E"/>
    <w:rsid w:val="0042359B"/>
    <w:rsid w:val="00423F08"/>
    <w:rsid w:val="00424ABE"/>
    <w:rsid w:val="00425397"/>
    <w:rsid w:val="00426E6E"/>
    <w:rsid w:val="004274BB"/>
    <w:rsid w:val="004315BE"/>
    <w:rsid w:val="00432874"/>
    <w:rsid w:val="0043381E"/>
    <w:rsid w:val="00433AEA"/>
    <w:rsid w:val="004343CD"/>
    <w:rsid w:val="00434482"/>
    <w:rsid w:val="004362AC"/>
    <w:rsid w:val="00440650"/>
    <w:rsid w:val="00440A1B"/>
    <w:rsid w:val="0044259E"/>
    <w:rsid w:val="00442FAF"/>
    <w:rsid w:val="004433DE"/>
    <w:rsid w:val="004439A4"/>
    <w:rsid w:val="00443F7F"/>
    <w:rsid w:val="004442E9"/>
    <w:rsid w:val="00445947"/>
    <w:rsid w:val="00445C3F"/>
    <w:rsid w:val="00445EFF"/>
    <w:rsid w:val="004465FC"/>
    <w:rsid w:val="00446FCF"/>
    <w:rsid w:val="00447ED7"/>
    <w:rsid w:val="00450B9E"/>
    <w:rsid w:val="00450EDA"/>
    <w:rsid w:val="00450EF2"/>
    <w:rsid w:val="00451A58"/>
    <w:rsid w:val="00451B3D"/>
    <w:rsid w:val="00452F5B"/>
    <w:rsid w:val="004538B6"/>
    <w:rsid w:val="004565C3"/>
    <w:rsid w:val="00457C40"/>
    <w:rsid w:val="00457E53"/>
    <w:rsid w:val="0046048A"/>
    <w:rsid w:val="00460FC1"/>
    <w:rsid w:val="004622AB"/>
    <w:rsid w:val="004625CA"/>
    <w:rsid w:val="00463D67"/>
    <w:rsid w:val="00465484"/>
    <w:rsid w:val="004663A4"/>
    <w:rsid w:val="00466455"/>
    <w:rsid w:val="004677BD"/>
    <w:rsid w:val="0047012D"/>
    <w:rsid w:val="004704F2"/>
    <w:rsid w:val="00470BE2"/>
    <w:rsid w:val="00472B71"/>
    <w:rsid w:val="00473400"/>
    <w:rsid w:val="004737C1"/>
    <w:rsid w:val="00473B0A"/>
    <w:rsid w:val="0047560B"/>
    <w:rsid w:val="00475A24"/>
    <w:rsid w:val="00475E07"/>
    <w:rsid w:val="00477730"/>
    <w:rsid w:val="00477B24"/>
    <w:rsid w:val="00477E59"/>
    <w:rsid w:val="00477F43"/>
    <w:rsid w:val="00480145"/>
    <w:rsid w:val="0048077B"/>
    <w:rsid w:val="004809C7"/>
    <w:rsid w:val="0048309E"/>
    <w:rsid w:val="00483333"/>
    <w:rsid w:val="00483418"/>
    <w:rsid w:val="0048653A"/>
    <w:rsid w:val="00486FD6"/>
    <w:rsid w:val="00487241"/>
    <w:rsid w:val="00487A3A"/>
    <w:rsid w:val="00487A92"/>
    <w:rsid w:val="004903E8"/>
    <w:rsid w:val="00490C6B"/>
    <w:rsid w:val="004910B0"/>
    <w:rsid w:val="004927BB"/>
    <w:rsid w:val="004929DF"/>
    <w:rsid w:val="00492B0E"/>
    <w:rsid w:val="00493D34"/>
    <w:rsid w:val="00493FB4"/>
    <w:rsid w:val="00494046"/>
    <w:rsid w:val="0049437C"/>
    <w:rsid w:val="004946A2"/>
    <w:rsid w:val="00495840"/>
    <w:rsid w:val="0049791D"/>
    <w:rsid w:val="00497A7A"/>
    <w:rsid w:val="00497EFB"/>
    <w:rsid w:val="004A01D1"/>
    <w:rsid w:val="004A0405"/>
    <w:rsid w:val="004A071E"/>
    <w:rsid w:val="004A0EFA"/>
    <w:rsid w:val="004A2408"/>
    <w:rsid w:val="004A2B0C"/>
    <w:rsid w:val="004A2B5C"/>
    <w:rsid w:val="004A2B81"/>
    <w:rsid w:val="004A2D03"/>
    <w:rsid w:val="004A2E6C"/>
    <w:rsid w:val="004A31C4"/>
    <w:rsid w:val="004A34D9"/>
    <w:rsid w:val="004A3625"/>
    <w:rsid w:val="004A3F0F"/>
    <w:rsid w:val="004A4AB6"/>
    <w:rsid w:val="004A4BEF"/>
    <w:rsid w:val="004A4D59"/>
    <w:rsid w:val="004A6124"/>
    <w:rsid w:val="004A6564"/>
    <w:rsid w:val="004A6B13"/>
    <w:rsid w:val="004A6B17"/>
    <w:rsid w:val="004A71C7"/>
    <w:rsid w:val="004A7865"/>
    <w:rsid w:val="004B03A1"/>
    <w:rsid w:val="004B052E"/>
    <w:rsid w:val="004B0830"/>
    <w:rsid w:val="004B0B82"/>
    <w:rsid w:val="004B170E"/>
    <w:rsid w:val="004B2C41"/>
    <w:rsid w:val="004B44B7"/>
    <w:rsid w:val="004B5166"/>
    <w:rsid w:val="004B5493"/>
    <w:rsid w:val="004B59A9"/>
    <w:rsid w:val="004B5F9B"/>
    <w:rsid w:val="004B7F90"/>
    <w:rsid w:val="004C0182"/>
    <w:rsid w:val="004C06E4"/>
    <w:rsid w:val="004C1F55"/>
    <w:rsid w:val="004C2FE0"/>
    <w:rsid w:val="004C50D8"/>
    <w:rsid w:val="004C5AB0"/>
    <w:rsid w:val="004C7F1A"/>
    <w:rsid w:val="004D1725"/>
    <w:rsid w:val="004D29A8"/>
    <w:rsid w:val="004D3284"/>
    <w:rsid w:val="004D39E2"/>
    <w:rsid w:val="004D3A40"/>
    <w:rsid w:val="004D51A7"/>
    <w:rsid w:val="004D5F7C"/>
    <w:rsid w:val="004D61FB"/>
    <w:rsid w:val="004D630F"/>
    <w:rsid w:val="004E01AB"/>
    <w:rsid w:val="004E05E8"/>
    <w:rsid w:val="004E1534"/>
    <w:rsid w:val="004E1ED6"/>
    <w:rsid w:val="004E2CE2"/>
    <w:rsid w:val="004E31CD"/>
    <w:rsid w:val="004E3221"/>
    <w:rsid w:val="004E3EE5"/>
    <w:rsid w:val="004E489E"/>
    <w:rsid w:val="004E50EA"/>
    <w:rsid w:val="004E5829"/>
    <w:rsid w:val="004E6302"/>
    <w:rsid w:val="004F14D0"/>
    <w:rsid w:val="004F2465"/>
    <w:rsid w:val="004F2861"/>
    <w:rsid w:val="004F4056"/>
    <w:rsid w:val="004F45CD"/>
    <w:rsid w:val="004F54B5"/>
    <w:rsid w:val="004F5F71"/>
    <w:rsid w:val="00502D22"/>
    <w:rsid w:val="005033E0"/>
    <w:rsid w:val="0050417D"/>
    <w:rsid w:val="00506FE7"/>
    <w:rsid w:val="00511975"/>
    <w:rsid w:val="005129F4"/>
    <w:rsid w:val="00512BB8"/>
    <w:rsid w:val="00514C11"/>
    <w:rsid w:val="005155DD"/>
    <w:rsid w:val="00515AD2"/>
    <w:rsid w:val="00516CA7"/>
    <w:rsid w:val="005174ED"/>
    <w:rsid w:val="0052156B"/>
    <w:rsid w:val="005237A0"/>
    <w:rsid w:val="00523D5F"/>
    <w:rsid w:val="00524018"/>
    <w:rsid w:val="00525266"/>
    <w:rsid w:val="00525298"/>
    <w:rsid w:val="00525697"/>
    <w:rsid w:val="00533CDD"/>
    <w:rsid w:val="005344A2"/>
    <w:rsid w:val="005344AB"/>
    <w:rsid w:val="00534709"/>
    <w:rsid w:val="00534F74"/>
    <w:rsid w:val="00535694"/>
    <w:rsid w:val="00535804"/>
    <w:rsid w:val="00535A91"/>
    <w:rsid w:val="00536293"/>
    <w:rsid w:val="00536746"/>
    <w:rsid w:val="00536C24"/>
    <w:rsid w:val="00541CF0"/>
    <w:rsid w:val="00543046"/>
    <w:rsid w:val="00546C12"/>
    <w:rsid w:val="005472C9"/>
    <w:rsid w:val="00550276"/>
    <w:rsid w:val="00550A2E"/>
    <w:rsid w:val="00550AD0"/>
    <w:rsid w:val="00552756"/>
    <w:rsid w:val="005538AF"/>
    <w:rsid w:val="00554889"/>
    <w:rsid w:val="00554BCD"/>
    <w:rsid w:val="0055540D"/>
    <w:rsid w:val="005567B5"/>
    <w:rsid w:val="00556B0C"/>
    <w:rsid w:val="00561FC3"/>
    <w:rsid w:val="00562324"/>
    <w:rsid w:val="00563559"/>
    <w:rsid w:val="00564194"/>
    <w:rsid w:val="005647FA"/>
    <w:rsid w:val="00564F28"/>
    <w:rsid w:val="0056559B"/>
    <w:rsid w:val="00565948"/>
    <w:rsid w:val="00566056"/>
    <w:rsid w:val="005670F0"/>
    <w:rsid w:val="00573121"/>
    <w:rsid w:val="00573427"/>
    <w:rsid w:val="005736D1"/>
    <w:rsid w:val="0057426D"/>
    <w:rsid w:val="00575D0F"/>
    <w:rsid w:val="005762A3"/>
    <w:rsid w:val="00583767"/>
    <w:rsid w:val="00583E5B"/>
    <w:rsid w:val="00584832"/>
    <w:rsid w:val="00584F54"/>
    <w:rsid w:val="00585C73"/>
    <w:rsid w:val="00585FCC"/>
    <w:rsid w:val="00587AA5"/>
    <w:rsid w:val="00587D23"/>
    <w:rsid w:val="00590F79"/>
    <w:rsid w:val="005918E6"/>
    <w:rsid w:val="00592C87"/>
    <w:rsid w:val="00592D91"/>
    <w:rsid w:val="00593397"/>
    <w:rsid w:val="00593418"/>
    <w:rsid w:val="005948B1"/>
    <w:rsid w:val="0059538E"/>
    <w:rsid w:val="005961BD"/>
    <w:rsid w:val="005A0F89"/>
    <w:rsid w:val="005A104F"/>
    <w:rsid w:val="005A1133"/>
    <w:rsid w:val="005A1B2B"/>
    <w:rsid w:val="005A3A65"/>
    <w:rsid w:val="005A3CD3"/>
    <w:rsid w:val="005A4603"/>
    <w:rsid w:val="005A4850"/>
    <w:rsid w:val="005A568E"/>
    <w:rsid w:val="005A5B50"/>
    <w:rsid w:val="005A669F"/>
    <w:rsid w:val="005A6AD5"/>
    <w:rsid w:val="005A6C00"/>
    <w:rsid w:val="005A704F"/>
    <w:rsid w:val="005A7142"/>
    <w:rsid w:val="005B1A16"/>
    <w:rsid w:val="005B1F0F"/>
    <w:rsid w:val="005B2907"/>
    <w:rsid w:val="005B3189"/>
    <w:rsid w:val="005B50A5"/>
    <w:rsid w:val="005B5B72"/>
    <w:rsid w:val="005B7431"/>
    <w:rsid w:val="005B7982"/>
    <w:rsid w:val="005B7ACB"/>
    <w:rsid w:val="005C061E"/>
    <w:rsid w:val="005C08BD"/>
    <w:rsid w:val="005C0D0B"/>
    <w:rsid w:val="005C1129"/>
    <w:rsid w:val="005C1C18"/>
    <w:rsid w:val="005C2298"/>
    <w:rsid w:val="005C303E"/>
    <w:rsid w:val="005C394F"/>
    <w:rsid w:val="005C4286"/>
    <w:rsid w:val="005C58DB"/>
    <w:rsid w:val="005C7DF7"/>
    <w:rsid w:val="005D081A"/>
    <w:rsid w:val="005D2880"/>
    <w:rsid w:val="005D2B1C"/>
    <w:rsid w:val="005D3119"/>
    <w:rsid w:val="005D31AA"/>
    <w:rsid w:val="005D31EF"/>
    <w:rsid w:val="005D3DCB"/>
    <w:rsid w:val="005D53E6"/>
    <w:rsid w:val="005D59E8"/>
    <w:rsid w:val="005D5CEA"/>
    <w:rsid w:val="005D6BF5"/>
    <w:rsid w:val="005D7009"/>
    <w:rsid w:val="005D70B4"/>
    <w:rsid w:val="005D788D"/>
    <w:rsid w:val="005E0AFA"/>
    <w:rsid w:val="005E1309"/>
    <w:rsid w:val="005E17CE"/>
    <w:rsid w:val="005E1935"/>
    <w:rsid w:val="005E1BD0"/>
    <w:rsid w:val="005E1BDE"/>
    <w:rsid w:val="005E3B02"/>
    <w:rsid w:val="005E470F"/>
    <w:rsid w:val="005E4E2F"/>
    <w:rsid w:val="005E52A5"/>
    <w:rsid w:val="005E52AF"/>
    <w:rsid w:val="005E5423"/>
    <w:rsid w:val="005E57F9"/>
    <w:rsid w:val="005E745F"/>
    <w:rsid w:val="005E7EDD"/>
    <w:rsid w:val="005F0679"/>
    <w:rsid w:val="005F0682"/>
    <w:rsid w:val="005F0AC2"/>
    <w:rsid w:val="005F0CEC"/>
    <w:rsid w:val="005F13EC"/>
    <w:rsid w:val="005F14DF"/>
    <w:rsid w:val="005F23F1"/>
    <w:rsid w:val="005F2CD7"/>
    <w:rsid w:val="005F3159"/>
    <w:rsid w:val="005F33ED"/>
    <w:rsid w:val="005F531D"/>
    <w:rsid w:val="005F56CA"/>
    <w:rsid w:val="005F5F6F"/>
    <w:rsid w:val="005F73C8"/>
    <w:rsid w:val="005F7C93"/>
    <w:rsid w:val="0060036C"/>
    <w:rsid w:val="00600F2E"/>
    <w:rsid w:val="00601C67"/>
    <w:rsid w:val="006025A2"/>
    <w:rsid w:val="00602E75"/>
    <w:rsid w:val="0060353C"/>
    <w:rsid w:val="00603C41"/>
    <w:rsid w:val="006068C4"/>
    <w:rsid w:val="00607EAD"/>
    <w:rsid w:val="00611896"/>
    <w:rsid w:val="0061233B"/>
    <w:rsid w:val="00614A34"/>
    <w:rsid w:val="00614F80"/>
    <w:rsid w:val="0061530B"/>
    <w:rsid w:val="00615347"/>
    <w:rsid w:val="0061566A"/>
    <w:rsid w:val="00616870"/>
    <w:rsid w:val="00617A06"/>
    <w:rsid w:val="00617CF4"/>
    <w:rsid w:val="00621BCF"/>
    <w:rsid w:val="00622663"/>
    <w:rsid w:val="00622873"/>
    <w:rsid w:val="00623C83"/>
    <w:rsid w:val="00624868"/>
    <w:rsid w:val="0062560A"/>
    <w:rsid w:val="00626123"/>
    <w:rsid w:val="006267A8"/>
    <w:rsid w:val="00626CEF"/>
    <w:rsid w:val="00630347"/>
    <w:rsid w:val="0063052E"/>
    <w:rsid w:val="00630912"/>
    <w:rsid w:val="00632C9F"/>
    <w:rsid w:val="00633BA3"/>
    <w:rsid w:val="00633EB8"/>
    <w:rsid w:val="00635D01"/>
    <w:rsid w:val="00635D70"/>
    <w:rsid w:val="00636159"/>
    <w:rsid w:val="0063706C"/>
    <w:rsid w:val="006370E9"/>
    <w:rsid w:val="006416EC"/>
    <w:rsid w:val="006429D2"/>
    <w:rsid w:val="00643337"/>
    <w:rsid w:val="006435F8"/>
    <w:rsid w:val="00643B31"/>
    <w:rsid w:val="00644740"/>
    <w:rsid w:val="00644CF6"/>
    <w:rsid w:val="00645C11"/>
    <w:rsid w:val="00645EDA"/>
    <w:rsid w:val="0064645D"/>
    <w:rsid w:val="00647670"/>
    <w:rsid w:val="00650C28"/>
    <w:rsid w:val="00650F54"/>
    <w:rsid w:val="0065269D"/>
    <w:rsid w:val="006546D8"/>
    <w:rsid w:val="00654E5B"/>
    <w:rsid w:val="00656077"/>
    <w:rsid w:val="00656847"/>
    <w:rsid w:val="00656D32"/>
    <w:rsid w:val="00656DDE"/>
    <w:rsid w:val="00657576"/>
    <w:rsid w:val="00657898"/>
    <w:rsid w:val="006601F7"/>
    <w:rsid w:val="006603B3"/>
    <w:rsid w:val="00660B43"/>
    <w:rsid w:val="00660FF1"/>
    <w:rsid w:val="006611AA"/>
    <w:rsid w:val="006629F7"/>
    <w:rsid w:val="00662CB8"/>
    <w:rsid w:val="00663217"/>
    <w:rsid w:val="0066399B"/>
    <w:rsid w:val="00663E6A"/>
    <w:rsid w:val="00663EE1"/>
    <w:rsid w:val="006647DE"/>
    <w:rsid w:val="006659CB"/>
    <w:rsid w:val="00666043"/>
    <w:rsid w:val="00666E42"/>
    <w:rsid w:val="00667DE7"/>
    <w:rsid w:val="00672420"/>
    <w:rsid w:val="006725A2"/>
    <w:rsid w:val="00673401"/>
    <w:rsid w:val="00673408"/>
    <w:rsid w:val="00673DB2"/>
    <w:rsid w:val="006743B1"/>
    <w:rsid w:val="00674522"/>
    <w:rsid w:val="006747BD"/>
    <w:rsid w:val="006749AF"/>
    <w:rsid w:val="00675068"/>
    <w:rsid w:val="006752A1"/>
    <w:rsid w:val="00677562"/>
    <w:rsid w:val="00677979"/>
    <w:rsid w:val="00680196"/>
    <w:rsid w:val="00680D29"/>
    <w:rsid w:val="00681E91"/>
    <w:rsid w:val="00681F93"/>
    <w:rsid w:val="006826CC"/>
    <w:rsid w:val="00682EA0"/>
    <w:rsid w:val="00683040"/>
    <w:rsid w:val="0068369E"/>
    <w:rsid w:val="006839C4"/>
    <w:rsid w:val="006847BB"/>
    <w:rsid w:val="0068712F"/>
    <w:rsid w:val="00691094"/>
    <w:rsid w:val="006913A2"/>
    <w:rsid w:val="006913C0"/>
    <w:rsid w:val="00691955"/>
    <w:rsid w:val="0069312F"/>
    <w:rsid w:val="006954E2"/>
    <w:rsid w:val="00695E2E"/>
    <w:rsid w:val="0069603A"/>
    <w:rsid w:val="006966E9"/>
    <w:rsid w:val="00697802"/>
    <w:rsid w:val="00697ABF"/>
    <w:rsid w:val="006A19AC"/>
    <w:rsid w:val="006A1D67"/>
    <w:rsid w:val="006A34FB"/>
    <w:rsid w:val="006A3986"/>
    <w:rsid w:val="006A39A8"/>
    <w:rsid w:val="006A447C"/>
    <w:rsid w:val="006A4D1A"/>
    <w:rsid w:val="006A7BBC"/>
    <w:rsid w:val="006B1275"/>
    <w:rsid w:val="006B1AB2"/>
    <w:rsid w:val="006B1C9E"/>
    <w:rsid w:val="006B1EFA"/>
    <w:rsid w:val="006B2158"/>
    <w:rsid w:val="006B2CCC"/>
    <w:rsid w:val="006B32FF"/>
    <w:rsid w:val="006B4B15"/>
    <w:rsid w:val="006B5177"/>
    <w:rsid w:val="006B71C3"/>
    <w:rsid w:val="006B75AC"/>
    <w:rsid w:val="006B79F3"/>
    <w:rsid w:val="006B7FBA"/>
    <w:rsid w:val="006C0033"/>
    <w:rsid w:val="006C02D1"/>
    <w:rsid w:val="006C1ADF"/>
    <w:rsid w:val="006C1EED"/>
    <w:rsid w:val="006C20BE"/>
    <w:rsid w:val="006C21D0"/>
    <w:rsid w:val="006C22E5"/>
    <w:rsid w:val="006C51BC"/>
    <w:rsid w:val="006C56B3"/>
    <w:rsid w:val="006C6532"/>
    <w:rsid w:val="006C653E"/>
    <w:rsid w:val="006C65D8"/>
    <w:rsid w:val="006C6AB2"/>
    <w:rsid w:val="006D0061"/>
    <w:rsid w:val="006D0359"/>
    <w:rsid w:val="006D0488"/>
    <w:rsid w:val="006D231A"/>
    <w:rsid w:val="006D24B0"/>
    <w:rsid w:val="006D371C"/>
    <w:rsid w:val="006D4C07"/>
    <w:rsid w:val="006D542C"/>
    <w:rsid w:val="006D553E"/>
    <w:rsid w:val="006D5D93"/>
    <w:rsid w:val="006D64F0"/>
    <w:rsid w:val="006D746C"/>
    <w:rsid w:val="006D7A89"/>
    <w:rsid w:val="006D7FC8"/>
    <w:rsid w:val="006E0539"/>
    <w:rsid w:val="006E162F"/>
    <w:rsid w:val="006E21A0"/>
    <w:rsid w:val="006E22FC"/>
    <w:rsid w:val="006E2CED"/>
    <w:rsid w:val="006E307E"/>
    <w:rsid w:val="006E49BF"/>
    <w:rsid w:val="006E4AE1"/>
    <w:rsid w:val="006E4C45"/>
    <w:rsid w:val="006E5034"/>
    <w:rsid w:val="006E5EB9"/>
    <w:rsid w:val="006F16CF"/>
    <w:rsid w:val="006F29B0"/>
    <w:rsid w:val="006F2A72"/>
    <w:rsid w:val="006F2E53"/>
    <w:rsid w:val="006F30F1"/>
    <w:rsid w:val="006F3849"/>
    <w:rsid w:val="006F3E3E"/>
    <w:rsid w:val="006F56F3"/>
    <w:rsid w:val="006F5E6A"/>
    <w:rsid w:val="006F7F12"/>
    <w:rsid w:val="00700ACE"/>
    <w:rsid w:val="0070158F"/>
    <w:rsid w:val="007033BD"/>
    <w:rsid w:val="00703C12"/>
    <w:rsid w:val="00705713"/>
    <w:rsid w:val="00705B7C"/>
    <w:rsid w:val="007064A8"/>
    <w:rsid w:val="007070BC"/>
    <w:rsid w:val="00707CD2"/>
    <w:rsid w:val="007119B8"/>
    <w:rsid w:val="00712141"/>
    <w:rsid w:val="007122C4"/>
    <w:rsid w:val="00712AAB"/>
    <w:rsid w:val="007135CC"/>
    <w:rsid w:val="00714287"/>
    <w:rsid w:val="00714E64"/>
    <w:rsid w:val="00715BD6"/>
    <w:rsid w:val="0071698B"/>
    <w:rsid w:val="00720CCC"/>
    <w:rsid w:val="00720FFF"/>
    <w:rsid w:val="007211D8"/>
    <w:rsid w:val="00721A07"/>
    <w:rsid w:val="00722086"/>
    <w:rsid w:val="00723F75"/>
    <w:rsid w:val="007246E0"/>
    <w:rsid w:val="00725569"/>
    <w:rsid w:val="007269E1"/>
    <w:rsid w:val="00726AD9"/>
    <w:rsid w:val="007274DA"/>
    <w:rsid w:val="00727847"/>
    <w:rsid w:val="00730BBA"/>
    <w:rsid w:val="00731D1F"/>
    <w:rsid w:val="007321ED"/>
    <w:rsid w:val="007323EE"/>
    <w:rsid w:val="0073240A"/>
    <w:rsid w:val="00732A63"/>
    <w:rsid w:val="00733DA6"/>
    <w:rsid w:val="00734ED4"/>
    <w:rsid w:val="00736328"/>
    <w:rsid w:val="00736612"/>
    <w:rsid w:val="007374FD"/>
    <w:rsid w:val="0074146A"/>
    <w:rsid w:val="00741C44"/>
    <w:rsid w:val="007423C9"/>
    <w:rsid w:val="007429F3"/>
    <w:rsid w:val="00743A70"/>
    <w:rsid w:val="0074665F"/>
    <w:rsid w:val="00746A72"/>
    <w:rsid w:val="00747F32"/>
    <w:rsid w:val="00747FF6"/>
    <w:rsid w:val="007512DA"/>
    <w:rsid w:val="00751602"/>
    <w:rsid w:val="00756209"/>
    <w:rsid w:val="00756E8A"/>
    <w:rsid w:val="00757DE9"/>
    <w:rsid w:val="00760491"/>
    <w:rsid w:val="00761873"/>
    <w:rsid w:val="00762383"/>
    <w:rsid w:val="0076291B"/>
    <w:rsid w:val="00762A09"/>
    <w:rsid w:val="007633DF"/>
    <w:rsid w:val="00764EBE"/>
    <w:rsid w:val="00764F1B"/>
    <w:rsid w:val="00765323"/>
    <w:rsid w:val="007661D0"/>
    <w:rsid w:val="00767566"/>
    <w:rsid w:val="00770065"/>
    <w:rsid w:val="00770B0C"/>
    <w:rsid w:val="00770C87"/>
    <w:rsid w:val="007713DB"/>
    <w:rsid w:val="00771A89"/>
    <w:rsid w:val="00771C07"/>
    <w:rsid w:val="007727D3"/>
    <w:rsid w:val="00772921"/>
    <w:rsid w:val="0077298C"/>
    <w:rsid w:val="00774420"/>
    <w:rsid w:val="007744A2"/>
    <w:rsid w:val="00774F2A"/>
    <w:rsid w:val="00775CEC"/>
    <w:rsid w:val="007761E6"/>
    <w:rsid w:val="007764B7"/>
    <w:rsid w:val="00776F60"/>
    <w:rsid w:val="00777B34"/>
    <w:rsid w:val="007805B8"/>
    <w:rsid w:val="00780B99"/>
    <w:rsid w:val="007812A2"/>
    <w:rsid w:val="007816B9"/>
    <w:rsid w:val="00781AA0"/>
    <w:rsid w:val="00782EB5"/>
    <w:rsid w:val="00783BC4"/>
    <w:rsid w:val="00783D39"/>
    <w:rsid w:val="00783FA3"/>
    <w:rsid w:val="007846E4"/>
    <w:rsid w:val="00784DEA"/>
    <w:rsid w:val="00785685"/>
    <w:rsid w:val="0078594D"/>
    <w:rsid w:val="007867A3"/>
    <w:rsid w:val="00787787"/>
    <w:rsid w:val="00787C67"/>
    <w:rsid w:val="00787F4B"/>
    <w:rsid w:val="00791BA8"/>
    <w:rsid w:val="0079273B"/>
    <w:rsid w:val="007939EF"/>
    <w:rsid w:val="00793ED0"/>
    <w:rsid w:val="0079574A"/>
    <w:rsid w:val="00796B6A"/>
    <w:rsid w:val="00797F37"/>
    <w:rsid w:val="007A00F0"/>
    <w:rsid w:val="007A05B1"/>
    <w:rsid w:val="007A0622"/>
    <w:rsid w:val="007A071A"/>
    <w:rsid w:val="007A1202"/>
    <w:rsid w:val="007A1793"/>
    <w:rsid w:val="007A1A7E"/>
    <w:rsid w:val="007A228E"/>
    <w:rsid w:val="007A2CB6"/>
    <w:rsid w:val="007A501F"/>
    <w:rsid w:val="007A7240"/>
    <w:rsid w:val="007A73C1"/>
    <w:rsid w:val="007B030A"/>
    <w:rsid w:val="007B1E4F"/>
    <w:rsid w:val="007B2AD9"/>
    <w:rsid w:val="007B3F1E"/>
    <w:rsid w:val="007B5A0F"/>
    <w:rsid w:val="007B670E"/>
    <w:rsid w:val="007B6779"/>
    <w:rsid w:val="007B6937"/>
    <w:rsid w:val="007C067A"/>
    <w:rsid w:val="007C0E27"/>
    <w:rsid w:val="007C1BD8"/>
    <w:rsid w:val="007C1E87"/>
    <w:rsid w:val="007C28E2"/>
    <w:rsid w:val="007C30BC"/>
    <w:rsid w:val="007C59B1"/>
    <w:rsid w:val="007C61EC"/>
    <w:rsid w:val="007C67A6"/>
    <w:rsid w:val="007C7C22"/>
    <w:rsid w:val="007C7C78"/>
    <w:rsid w:val="007D0432"/>
    <w:rsid w:val="007D0D4B"/>
    <w:rsid w:val="007D155D"/>
    <w:rsid w:val="007D280E"/>
    <w:rsid w:val="007D3A6C"/>
    <w:rsid w:val="007D588F"/>
    <w:rsid w:val="007D5AE6"/>
    <w:rsid w:val="007D6462"/>
    <w:rsid w:val="007D67B9"/>
    <w:rsid w:val="007D6E88"/>
    <w:rsid w:val="007D7605"/>
    <w:rsid w:val="007D7FFC"/>
    <w:rsid w:val="007E0FBE"/>
    <w:rsid w:val="007E3534"/>
    <w:rsid w:val="007E43A2"/>
    <w:rsid w:val="007E4755"/>
    <w:rsid w:val="007E4852"/>
    <w:rsid w:val="007E5695"/>
    <w:rsid w:val="007E61F4"/>
    <w:rsid w:val="007E6A54"/>
    <w:rsid w:val="007F2904"/>
    <w:rsid w:val="007F2958"/>
    <w:rsid w:val="007F2E60"/>
    <w:rsid w:val="007F4395"/>
    <w:rsid w:val="007F4664"/>
    <w:rsid w:val="007F4AF8"/>
    <w:rsid w:val="007F5476"/>
    <w:rsid w:val="007F562C"/>
    <w:rsid w:val="007F57AB"/>
    <w:rsid w:val="007F5FBA"/>
    <w:rsid w:val="007F66FE"/>
    <w:rsid w:val="007F78B5"/>
    <w:rsid w:val="007F78F6"/>
    <w:rsid w:val="00800427"/>
    <w:rsid w:val="00801CDC"/>
    <w:rsid w:val="008034D7"/>
    <w:rsid w:val="00804404"/>
    <w:rsid w:val="00804407"/>
    <w:rsid w:val="00804B86"/>
    <w:rsid w:val="00804FC7"/>
    <w:rsid w:val="0080556F"/>
    <w:rsid w:val="00805FBB"/>
    <w:rsid w:val="0080606C"/>
    <w:rsid w:val="008061DD"/>
    <w:rsid w:val="008067D6"/>
    <w:rsid w:val="00807680"/>
    <w:rsid w:val="00807A41"/>
    <w:rsid w:val="00807FF3"/>
    <w:rsid w:val="00811BED"/>
    <w:rsid w:val="00811FA6"/>
    <w:rsid w:val="00814606"/>
    <w:rsid w:val="008146C9"/>
    <w:rsid w:val="0081479F"/>
    <w:rsid w:val="00815D07"/>
    <w:rsid w:val="00816BD4"/>
    <w:rsid w:val="008219E3"/>
    <w:rsid w:val="00822293"/>
    <w:rsid w:val="00822961"/>
    <w:rsid w:val="00822FB0"/>
    <w:rsid w:val="00824A1A"/>
    <w:rsid w:val="00824AFF"/>
    <w:rsid w:val="00824CAC"/>
    <w:rsid w:val="00824D4B"/>
    <w:rsid w:val="00824D5B"/>
    <w:rsid w:val="00825FC6"/>
    <w:rsid w:val="008276C3"/>
    <w:rsid w:val="00827C37"/>
    <w:rsid w:val="00830956"/>
    <w:rsid w:val="00830AA0"/>
    <w:rsid w:val="00831CEF"/>
    <w:rsid w:val="00832DF0"/>
    <w:rsid w:val="00833813"/>
    <w:rsid w:val="00833F8E"/>
    <w:rsid w:val="0083671D"/>
    <w:rsid w:val="00836B35"/>
    <w:rsid w:val="008408B3"/>
    <w:rsid w:val="00840A0B"/>
    <w:rsid w:val="0084235E"/>
    <w:rsid w:val="008429E4"/>
    <w:rsid w:val="008434BC"/>
    <w:rsid w:val="00843B8B"/>
    <w:rsid w:val="008441F9"/>
    <w:rsid w:val="0084588A"/>
    <w:rsid w:val="0084667E"/>
    <w:rsid w:val="008500D7"/>
    <w:rsid w:val="008508A3"/>
    <w:rsid w:val="008516E2"/>
    <w:rsid w:val="00852BBB"/>
    <w:rsid w:val="008537E2"/>
    <w:rsid w:val="00854390"/>
    <w:rsid w:val="0085595B"/>
    <w:rsid w:val="00856BAA"/>
    <w:rsid w:val="0085753C"/>
    <w:rsid w:val="0085771E"/>
    <w:rsid w:val="008578FC"/>
    <w:rsid w:val="00860246"/>
    <w:rsid w:val="00860C27"/>
    <w:rsid w:val="008619E1"/>
    <w:rsid w:val="00862049"/>
    <w:rsid w:val="00862547"/>
    <w:rsid w:val="00862E7F"/>
    <w:rsid w:val="00863B70"/>
    <w:rsid w:val="00864931"/>
    <w:rsid w:val="00864DC8"/>
    <w:rsid w:val="008657B4"/>
    <w:rsid w:val="00867133"/>
    <w:rsid w:val="008678A8"/>
    <w:rsid w:val="00867B51"/>
    <w:rsid w:val="00870BF3"/>
    <w:rsid w:val="00870D97"/>
    <w:rsid w:val="008710D5"/>
    <w:rsid w:val="00873CEB"/>
    <w:rsid w:val="0087477D"/>
    <w:rsid w:val="008749FB"/>
    <w:rsid w:val="00874CB1"/>
    <w:rsid w:val="0087500E"/>
    <w:rsid w:val="00875BDF"/>
    <w:rsid w:val="0088135D"/>
    <w:rsid w:val="00881F5B"/>
    <w:rsid w:val="008820A3"/>
    <w:rsid w:val="0088228C"/>
    <w:rsid w:val="00882F11"/>
    <w:rsid w:val="008832F4"/>
    <w:rsid w:val="00884BE8"/>
    <w:rsid w:val="0088562E"/>
    <w:rsid w:val="0088799F"/>
    <w:rsid w:val="00887A60"/>
    <w:rsid w:val="00887EE3"/>
    <w:rsid w:val="0089110A"/>
    <w:rsid w:val="008913F0"/>
    <w:rsid w:val="008914F0"/>
    <w:rsid w:val="0089301D"/>
    <w:rsid w:val="008934C6"/>
    <w:rsid w:val="008956A5"/>
    <w:rsid w:val="00895CD3"/>
    <w:rsid w:val="008969E1"/>
    <w:rsid w:val="008975B4"/>
    <w:rsid w:val="008975C0"/>
    <w:rsid w:val="008976A0"/>
    <w:rsid w:val="0089785B"/>
    <w:rsid w:val="008A02E6"/>
    <w:rsid w:val="008A1985"/>
    <w:rsid w:val="008A1F8D"/>
    <w:rsid w:val="008A21F6"/>
    <w:rsid w:val="008A35AB"/>
    <w:rsid w:val="008A49B6"/>
    <w:rsid w:val="008A4AB3"/>
    <w:rsid w:val="008A4F4B"/>
    <w:rsid w:val="008A569C"/>
    <w:rsid w:val="008A6356"/>
    <w:rsid w:val="008A7322"/>
    <w:rsid w:val="008A7978"/>
    <w:rsid w:val="008B070D"/>
    <w:rsid w:val="008B0C14"/>
    <w:rsid w:val="008B0CE7"/>
    <w:rsid w:val="008B3565"/>
    <w:rsid w:val="008B3B11"/>
    <w:rsid w:val="008B480B"/>
    <w:rsid w:val="008B5479"/>
    <w:rsid w:val="008B58A7"/>
    <w:rsid w:val="008B6282"/>
    <w:rsid w:val="008B6871"/>
    <w:rsid w:val="008B6BF5"/>
    <w:rsid w:val="008C035B"/>
    <w:rsid w:val="008C0B0B"/>
    <w:rsid w:val="008C0D76"/>
    <w:rsid w:val="008C1239"/>
    <w:rsid w:val="008C1B8E"/>
    <w:rsid w:val="008C250F"/>
    <w:rsid w:val="008C2CCC"/>
    <w:rsid w:val="008C3B4E"/>
    <w:rsid w:val="008C47E1"/>
    <w:rsid w:val="008C4B2D"/>
    <w:rsid w:val="008C4DA4"/>
    <w:rsid w:val="008C6829"/>
    <w:rsid w:val="008C6B21"/>
    <w:rsid w:val="008C7D7C"/>
    <w:rsid w:val="008D0291"/>
    <w:rsid w:val="008D0C8C"/>
    <w:rsid w:val="008D0CCF"/>
    <w:rsid w:val="008D16E0"/>
    <w:rsid w:val="008D425B"/>
    <w:rsid w:val="008D4C88"/>
    <w:rsid w:val="008D5EE9"/>
    <w:rsid w:val="008D771D"/>
    <w:rsid w:val="008E017E"/>
    <w:rsid w:val="008E0812"/>
    <w:rsid w:val="008E21A9"/>
    <w:rsid w:val="008E3096"/>
    <w:rsid w:val="008E456F"/>
    <w:rsid w:val="008E4842"/>
    <w:rsid w:val="008E4BB0"/>
    <w:rsid w:val="008E52FF"/>
    <w:rsid w:val="008E6A95"/>
    <w:rsid w:val="008E72DD"/>
    <w:rsid w:val="008E741D"/>
    <w:rsid w:val="008E7E7F"/>
    <w:rsid w:val="008F0026"/>
    <w:rsid w:val="008F052D"/>
    <w:rsid w:val="008F0BB9"/>
    <w:rsid w:val="008F160E"/>
    <w:rsid w:val="008F24AE"/>
    <w:rsid w:val="008F2549"/>
    <w:rsid w:val="008F4234"/>
    <w:rsid w:val="008F528C"/>
    <w:rsid w:val="008F54BA"/>
    <w:rsid w:val="008F59F3"/>
    <w:rsid w:val="008F6178"/>
    <w:rsid w:val="008F640A"/>
    <w:rsid w:val="008F6BE0"/>
    <w:rsid w:val="008F7F87"/>
    <w:rsid w:val="00900791"/>
    <w:rsid w:val="00901A8A"/>
    <w:rsid w:val="00902644"/>
    <w:rsid w:val="00902F9C"/>
    <w:rsid w:val="0090327D"/>
    <w:rsid w:val="00903280"/>
    <w:rsid w:val="00903973"/>
    <w:rsid w:val="00903A19"/>
    <w:rsid w:val="009044CA"/>
    <w:rsid w:val="009044F2"/>
    <w:rsid w:val="009046DF"/>
    <w:rsid w:val="009060AB"/>
    <w:rsid w:val="0090653F"/>
    <w:rsid w:val="0091099D"/>
    <w:rsid w:val="00910E70"/>
    <w:rsid w:val="00911193"/>
    <w:rsid w:val="00912BF1"/>
    <w:rsid w:val="00913710"/>
    <w:rsid w:val="00913BC7"/>
    <w:rsid w:val="0091403F"/>
    <w:rsid w:val="00914F7E"/>
    <w:rsid w:val="00915E2A"/>
    <w:rsid w:val="009205CD"/>
    <w:rsid w:val="00921F70"/>
    <w:rsid w:val="00921F8A"/>
    <w:rsid w:val="00922189"/>
    <w:rsid w:val="009238D0"/>
    <w:rsid w:val="00923A97"/>
    <w:rsid w:val="009246C8"/>
    <w:rsid w:val="0092562B"/>
    <w:rsid w:val="00925B1D"/>
    <w:rsid w:val="00925CA8"/>
    <w:rsid w:val="009270D5"/>
    <w:rsid w:val="009272A1"/>
    <w:rsid w:val="00927D50"/>
    <w:rsid w:val="00927F12"/>
    <w:rsid w:val="00930A02"/>
    <w:rsid w:val="00930A0B"/>
    <w:rsid w:val="009318AA"/>
    <w:rsid w:val="00931CC4"/>
    <w:rsid w:val="009325DE"/>
    <w:rsid w:val="009331D3"/>
    <w:rsid w:val="00934231"/>
    <w:rsid w:val="0093428A"/>
    <w:rsid w:val="00934A84"/>
    <w:rsid w:val="0093536B"/>
    <w:rsid w:val="00935422"/>
    <w:rsid w:val="00935483"/>
    <w:rsid w:val="00935D35"/>
    <w:rsid w:val="009369FB"/>
    <w:rsid w:val="00937267"/>
    <w:rsid w:val="0093726F"/>
    <w:rsid w:val="00937477"/>
    <w:rsid w:val="00937877"/>
    <w:rsid w:val="00937CF9"/>
    <w:rsid w:val="0094124F"/>
    <w:rsid w:val="009418C0"/>
    <w:rsid w:val="00941B75"/>
    <w:rsid w:val="00942F21"/>
    <w:rsid w:val="00945302"/>
    <w:rsid w:val="00945345"/>
    <w:rsid w:val="009467B7"/>
    <w:rsid w:val="0094768B"/>
    <w:rsid w:val="0094791A"/>
    <w:rsid w:val="009479A6"/>
    <w:rsid w:val="00947F76"/>
    <w:rsid w:val="009527CB"/>
    <w:rsid w:val="0095335D"/>
    <w:rsid w:val="00954087"/>
    <w:rsid w:val="0095426C"/>
    <w:rsid w:val="00954A03"/>
    <w:rsid w:val="00955553"/>
    <w:rsid w:val="00955A37"/>
    <w:rsid w:val="00956D8E"/>
    <w:rsid w:val="009618A1"/>
    <w:rsid w:val="0096199D"/>
    <w:rsid w:val="00961ACE"/>
    <w:rsid w:val="009632F6"/>
    <w:rsid w:val="009634F5"/>
    <w:rsid w:val="00963940"/>
    <w:rsid w:val="00965046"/>
    <w:rsid w:val="00965099"/>
    <w:rsid w:val="009655DC"/>
    <w:rsid w:val="00965CF4"/>
    <w:rsid w:val="00965EBC"/>
    <w:rsid w:val="009666E1"/>
    <w:rsid w:val="00966D3C"/>
    <w:rsid w:val="00967D2C"/>
    <w:rsid w:val="0097384F"/>
    <w:rsid w:val="00974E43"/>
    <w:rsid w:val="009757EC"/>
    <w:rsid w:val="00976562"/>
    <w:rsid w:val="009777D0"/>
    <w:rsid w:val="00980832"/>
    <w:rsid w:val="00981659"/>
    <w:rsid w:val="00981ED3"/>
    <w:rsid w:val="00981F44"/>
    <w:rsid w:val="00982433"/>
    <w:rsid w:val="0098269C"/>
    <w:rsid w:val="00982A9B"/>
    <w:rsid w:val="00983432"/>
    <w:rsid w:val="00983788"/>
    <w:rsid w:val="00984771"/>
    <w:rsid w:val="00984B86"/>
    <w:rsid w:val="00985E03"/>
    <w:rsid w:val="00987F05"/>
    <w:rsid w:val="009923CF"/>
    <w:rsid w:val="00993428"/>
    <w:rsid w:val="00993726"/>
    <w:rsid w:val="0099493C"/>
    <w:rsid w:val="00994EE4"/>
    <w:rsid w:val="00995C79"/>
    <w:rsid w:val="009A088F"/>
    <w:rsid w:val="009A23FA"/>
    <w:rsid w:val="009A2559"/>
    <w:rsid w:val="009A2B68"/>
    <w:rsid w:val="009A3821"/>
    <w:rsid w:val="009A411F"/>
    <w:rsid w:val="009A4CF2"/>
    <w:rsid w:val="009A5861"/>
    <w:rsid w:val="009A5D31"/>
    <w:rsid w:val="009A5FF4"/>
    <w:rsid w:val="009A6ED3"/>
    <w:rsid w:val="009A7AD1"/>
    <w:rsid w:val="009B3A5E"/>
    <w:rsid w:val="009B3C2D"/>
    <w:rsid w:val="009B49F8"/>
    <w:rsid w:val="009B6359"/>
    <w:rsid w:val="009B6CE4"/>
    <w:rsid w:val="009B6F0C"/>
    <w:rsid w:val="009C0167"/>
    <w:rsid w:val="009C0424"/>
    <w:rsid w:val="009C0A38"/>
    <w:rsid w:val="009C1C6E"/>
    <w:rsid w:val="009C1FB9"/>
    <w:rsid w:val="009C2392"/>
    <w:rsid w:val="009C315C"/>
    <w:rsid w:val="009C38C9"/>
    <w:rsid w:val="009C3EB7"/>
    <w:rsid w:val="009C4F9B"/>
    <w:rsid w:val="009C5394"/>
    <w:rsid w:val="009C57F5"/>
    <w:rsid w:val="009C5C59"/>
    <w:rsid w:val="009C5CDB"/>
    <w:rsid w:val="009C65F1"/>
    <w:rsid w:val="009D11AB"/>
    <w:rsid w:val="009D14F0"/>
    <w:rsid w:val="009D40A7"/>
    <w:rsid w:val="009D4416"/>
    <w:rsid w:val="009D45F6"/>
    <w:rsid w:val="009D48A7"/>
    <w:rsid w:val="009D5527"/>
    <w:rsid w:val="009D5D6A"/>
    <w:rsid w:val="009D67E2"/>
    <w:rsid w:val="009D6A26"/>
    <w:rsid w:val="009E04B4"/>
    <w:rsid w:val="009E1320"/>
    <w:rsid w:val="009E1EA1"/>
    <w:rsid w:val="009E2A74"/>
    <w:rsid w:val="009E2F93"/>
    <w:rsid w:val="009E4785"/>
    <w:rsid w:val="009E5827"/>
    <w:rsid w:val="009E615C"/>
    <w:rsid w:val="009E762D"/>
    <w:rsid w:val="009F23EA"/>
    <w:rsid w:val="009F2C90"/>
    <w:rsid w:val="009F2CB6"/>
    <w:rsid w:val="009F4A71"/>
    <w:rsid w:val="009F698C"/>
    <w:rsid w:val="009F71BF"/>
    <w:rsid w:val="00A003B5"/>
    <w:rsid w:val="00A00D15"/>
    <w:rsid w:val="00A00D99"/>
    <w:rsid w:val="00A01522"/>
    <w:rsid w:val="00A01839"/>
    <w:rsid w:val="00A01D11"/>
    <w:rsid w:val="00A0264F"/>
    <w:rsid w:val="00A04121"/>
    <w:rsid w:val="00A056EA"/>
    <w:rsid w:val="00A05785"/>
    <w:rsid w:val="00A05D64"/>
    <w:rsid w:val="00A066FC"/>
    <w:rsid w:val="00A06A79"/>
    <w:rsid w:val="00A07009"/>
    <w:rsid w:val="00A0720E"/>
    <w:rsid w:val="00A10A49"/>
    <w:rsid w:val="00A1213B"/>
    <w:rsid w:val="00A12256"/>
    <w:rsid w:val="00A1288B"/>
    <w:rsid w:val="00A1395A"/>
    <w:rsid w:val="00A13FAE"/>
    <w:rsid w:val="00A14CD9"/>
    <w:rsid w:val="00A155D2"/>
    <w:rsid w:val="00A15750"/>
    <w:rsid w:val="00A15868"/>
    <w:rsid w:val="00A16A48"/>
    <w:rsid w:val="00A177A1"/>
    <w:rsid w:val="00A17FE0"/>
    <w:rsid w:val="00A2053D"/>
    <w:rsid w:val="00A2069B"/>
    <w:rsid w:val="00A209A8"/>
    <w:rsid w:val="00A221A6"/>
    <w:rsid w:val="00A224BC"/>
    <w:rsid w:val="00A229E9"/>
    <w:rsid w:val="00A24065"/>
    <w:rsid w:val="00A2428C"/>
    <w:rsid w:val="00A268F7"/>
    <w:rsid w:val="00A2761B"/>
    <w:rsid w:val="00A3028D"/>
    <w:rsid w:val="00A3059F"/>
    <w:rsid w:val="00A305A7"/>
    <w:rsid w:val="00A31822"/>
    <w:rsid w:val="00A31C8C"/>
    <w:rsid w:val="00A32C82"/>
    <w:rsid w:val="00A32D85"/>
    <w:rsid w:val="00A342ED"/>
    <w:rsid w:val="00A353AF"/>
    <w:rsid w:val="00A35A8F"/>
    <w:rsid w:val="00A35D6F"/>
    <w:rsid w:val="00A36BA8"/>
    <w:rsid w:val="00A37752"/>
    <w:rsid w:val="00A37F1E"/>
    <w:rsid w:val="00A41513"/>
    <w:rsid w:val="00A41C98"/>
    <w:rsid w:val="00A41E2A"/>
    <w:rsid w:val="00A41F79"/>
    <w:rsid w:val="00A436DD"/>
    <w:rsid w:val="00A43847"/>
    <w:rsid w:val="00A43B37"/>
    <w:rsid w:val="00A44304"/>
    <w:rsid w:val="00A44551"/>
    <w:rsid w:val="00A44C3D"/>
    <w:rsid w:val="00A45A85"/>
    <w:rsid w:val="00A45C52"/>
    <w:rsid w:val="00A4648D"/>
    <w:rsid w:val="00A471B9"/>
    <w:rsid w:val="00A475A3"/>
    <w:rsid w:val="00A477A6"/>
    <w:rsid w:val="00A47810"/>
    <w:rsid w:val="00A5108A"/>
    <w:rsid w:val="00A516FB"/>
    <w:rsid w:val="00A526E0"/>
    <w:rsid w:val="00A52780"/>
    <w:rsid w:val="00A52E45"/>
    <w:rsid w:val="00A531C5"/>
    <w:rsid w:val="00A534E2"/>
    <w:rsid w:val="00A53724"/>
    <w:rsid w:val="00A54181"/>
    <w:rsid w:val="00A548D4"/>
    <w:rsid w:val="00A54E38"/>
    <w:rsid w:val="00A56218"/>
    <w:rsid w:val="00A57302"/>
    <w:rsid w:val="00A6007E"/>
    <w:rsid w:val="00A6053F"/>
    <w:rsid w:val="00A6057F"/>
    <w:rsid w:val="00A61565"/>
    <w:rsid w:val="00A61808"/>
    <w:rsid w:val="00A6188F"/>
    <w:rsid w:val="00A6226B"/>
    <w:rsid w:val="00A63ABE"/>
    <w:rsid w:val="00A6458D"/>
    <w:rsid w:val="00A65847"/>
    <w:rsid w:val="00A6635B"/>
    <w:rsid w:val="00A7123D"/>
    <w:rsid w:val="00A7230A"/>
    <w:rsid w:val="00A733CC"/>
    <w:rsid w:val="00A7353F"/>
    <w:rsid w:val="00A7558D"/>
    <w:rsid w:val="00A75963"/>
    <w:rsid w:val="00A76129"/>
    <w:rsid w:val="00A7658E"/>
    <w:rsid w:val="00A76C23"/>
    <w:rsid w:val="00A771C0"/>
    <w:rsid w:val="00A777D4"/>
    <w:rsid w:val="00A80523"/>
    <w:rsid w:val="00A80A41"/>
    <w:rsid w:val="00A82518"/>
    <w:rsid w:val="00A827BD"/>
    <w:rsid w:val="00A8355E"/>
    <w:rsid w:val="00A839C7"/>
    <w:rsid w:val="00A84271"/>
    <w:rsid w:val="00A85B09"/>
    <w:rsid w:val="00A86394"/>
    <w:rsid w:val="00A87097"/>
    <w:rsid w:val="00A87A29"/>
    <w:rsid w:val="00A87EEC"/>
    <w:rsid w:val="00A90A52"/>
    <w:rsid w:val="00A9313D"/>
    <w:rsid w:val="00A955F6"/>
    <w:rsid w:val="00A95B43"/>
    <w:rsid w:val="00A9601F"/>
    <w:rsid w:val="00A96D84"/>
    <w:rsid w:val="00A96DAA"/>
    <w:rsid w:val="00A9777B"/>
    <w:rsid w:val="00AA043E"/>
    <w:rsid w:val="00AA0447"/>
    <w:rsid w:val="00AA10A8"/>
    <w:rsid w:val="00AA2467"/>
    <w:rsid w:val="00AA4105"/>
    <w:rsid w:val="00AA47D3"/>
    <w:rsid w:val="00AA6274"/>
    <w:rsid w:val="00AA64A7"/>
    <w:rsid w:val="00AA660F"/>
    <w:rsid w:val="00AA67B0"/>
    <w:rsid w:val="00AA696C"/>
    <w:rsid w:val="00AA7327"/>
    <w:rsid w:val="00AB0485"/>
    <w:rsid w:val="00AB06B4"/>
    <w:rsid w:val="00AB06DB"/>
    <w:rsid w:val="00AB14FF"/>
    <w:rsid w:val="00AB1607"/>
    <w:rsid w:val="00AB1910"/>
    <w:rsid w:val="00AB2D17"/>
    <w:rsid w:val="00AB33DA"/>
    <w:rsid w:val="00AB3D87"/>
    <w:rsid w:val="00AB595C"/>
    <w:rsid w:val="00AB7EE9"/>
    <w:rsid w:val="00AC02BE"/>
    <w:rsid w:val="00AC1971"/>
    <w:rsid w:val="00AC1CE8"/>
    <w:rsid w:val="00AC1F4E"/>
    <w:rsid w:val="00AC3075"/>
    <w:rsid w:val="00AC3184"/>
    <w:rsid w:val="00AC330F"/>
    <w:rsid w:val="00AC39D4"/>
    <w:rsid w:val="00AC4685"/>
    <w:rsid w:val="00AC5AAD"/>
    <w:rsid w:val="00AC5DD8"/>
    <w:rsid w:val="00AC733B"/>
    <w:rsid w:val="00AC73EA"/>
    <w:rsid w:val="00AC7E78"/>
    <w:rsid w:val="00AD042D"/>
    <w:rsid w:val="00AD18D1"/>
    <w:rsid w:val="00AD24C6"/>
    <w:rsid w:val="00AD2C74"/>
    <w:rsid w:val="00AD32D4"/>
    <w:rsid w:val="00AD3AD0"/>
    <w:rsid w:val="00AD3C68"/>
    <w:rsid w:val="00AD3D5F"/>
    <w:rsid w:val="00AD44AD"/>
    <w:rsid w:val="00AD517C"/>
    <w:rsid w:val="00AD53EF"/>
    <w:rsid w:val="00AD5DF4"/>
    <w:rsid w:val="00AD683E"/>
    <w:rsid w:val="00AD6A9C"/>
    <w:rsid w:val="00AE027D"/>
    <w:rsid w:val="00AE0CBE"/>
    <w:rsid w:val="00AE2848"/>
    <w:rsid w:val="00AE3BD4"/>
    <w:rsid w:val="00AE3D66"/>
    <w:rsid w:val="00AE4BB2"/>
    <w:rsid w:val="00AE4C84"/>
    <w:rsid w:val="00AE6069"/>
    <w:rsid w:val="00AE79AB"/>
    <w:rsid w:val="00AE7B88"/>
    <w:rsid w:val="00AE7D23"/>
    <w:rsid w:val="00AF001C"/>
    <w:rsid w:val="00AF14D7"/>
    <w:rsid w:val="00AF2304"/>
    <w:rsid w:val="00AF3844"/>
    <w:rsid w:val="00AF5877"/>
    <w:rsid w:val="00AF5BF8"/>
    <w:rsid w:val="00AF5D5A"/>
    <w:rsid w:val="00AF6874"/>
    <w:rsid w:val="00B007D8"/>
    <w:rsid w:val="00B00A20"/>
    <w:rsid w:val="00B00EEC"/>
    <w:rsid w:val="00B012B7"/>
    <w:rsid w:val="00B0146A"/>
    <w:rsid w:val="00B0190A"/>
    <w:rsid w:val="00B0199A"/>
    <w:rsid w:val="00B0396B"/>
    <w:rsid w:val="00B048A9"/>
    <w:rsid w:val="00B05008"/>
    <w:rsid w:val="00B0505C"/>
    <w:rsid w:val="00B05933"/>
    <w:rsid w:val="00B05D23"/>
    <w:rsid w:val="00B0607A"/>
    <w:rsid w:val="00B06B33"/>
    <w:rsid w:val="00B10250"/>
    <w:rsid w:val="00B1058A"/>
    <w:rsid w:val="00B10CAE"/>
    <w:rsid w:val="00B10FF5"/>
    <w:rsid w:val="00B11BDA"/>
    <w:rsid w:val="00B11FC1"/>
    <w:rsid w:val="00B1441F"/>
    <w:rsid w:val="00B147DD"/>
    <w:rsid w:val="00B14CAB"/>
    <w:rsid w:val="00B159EA"/>
    <w:rsid w:val="00B165BC"/>
    <w:rsid w:val="00B168B8"/>
    <w:rsid w:val="00B17C94"/>
    <w:rsid w:val="00B2041E"/>
    <w:rsid w:val="00B20613"/>
    <w:rsid w:val="00B20C46"/>
    <w:rsid w:val="00B2222B"/>
    <w:rsid w:val="00B225C7"/>
    <w:rsid w:val="00B22C6E"/>
    <w:rsid w:val="00B245E5"/>
    <w:rsid w:val="00B25EEB"/>
    <w:rsid w:val="00B2621B"/>
    <w:rsid w:val="00B2695A"/>
    <w:rsid w:val="00B27105"/>
    <w:rsid w:val="00B303D4"/>
    <w:rsid w:val="00B31A9D"/>
    <w:rsid w:val="00B32A53"/>
    <w:rsid w:val="00B32C09"/>
    <w:rsid w:val="00B32EF4"/>
    <w:rsid w:val="00B3362C"/>
    <w:rsid w:val="00B33F7B"/>
    <w:rsid w:val="00B342F5"/>
    <w:rsid w:val="00B362E8"/>
    <w:rsid w:val="00B3643E"/>
    <w:rsid w:val="00B36AE2"/>
    <w:rsid w:val="00B37545"/>
    <w:rsid w:val="00B37B38"/>
    <w:rsid w:val="00B40A2F"/>
    <w:rsid w:val="00B40DF5"/>
    <w:rsid w:val="00B419C5"/>
    <w:rsid w:val="00B420D1"/>
    <w:rsid w:val="00B42452"/>
    <w:rsid w:val="00B427EB"/>
    <w:rsid w:val="00B42CA3"/>
    <w:rsid w:val="00B42D72"/>
    <w:rsid w:val="00B444B9"/>
    <w:rsid w:val="00B468B3"/>
    <w:rsid w:val="00B469D8"/>
    <w:rsid w:val="00B478F0"/>
    <w:rsid w:val="00B50254"/>
    <w:rsid w:val="00B5147C"/>
    <w:rsid w:val="00B5357F"/>
    <w:rsid w:val="00B556A7"/>
    <w:rsid w:val="00B5627D"/>
    <w:rsid w:val="00B56D3D"/>
    <w:rsid w:val="00B573CD"/>
    <w:rsid w:val="00B57B70"/>
    <w:rsid w:val="00B60494"/>
    <w:rsid w:val="00B620C7"/>
    <w:rsid w:val="00B638F0"/>
    <w:rsid w:val="00B63D35"/>
    <w:rsid w:val="00B63ED4"/>
    <w:rsid w:val="00B64BDA"/>
    <w:rsid w:val="00B66D38"/>
    <w:rsid w:val="00B679DD"/>
    <w:rsid w:val="00B70248"/>
    <w:rsid w:val="00B71580"/>
    <w:rsid w:val="00B7225D"/>
    <w:rsid w:val="00B72D04"/>
    <w:rsid w:val="00B7391E"/>
    <w:rsid w:val="00B7441E"/>
    <w:rsid w:val="00B75CF2"/>
    <w:rsid w:val="00B75D41"/>
    <w:rsid w:val="00B76F37"/>
    <w:rsid w:val="00B7737D"/>
    <w:rsid w:val="00B801DA"/>
    <w:rsid w:val="00B80500"/>
    <w:rsid w:val="00B80652"/>
    <w:rsid w:val="00B82197"/>
    <w:rsid w:val="00B82F05"/>
    <w:rsid w:val="00B82FD7"/>
    <w:rsid w:val="00B83751"/>
    <w:rsid w:val="00B84813"/>
    <w:rsid w:val="00B85580"/>
    <w:rsid w:val="00B85AD4"/>
    <w:rsid w:val="00B86582"/>
    <w:rsid w:val="00B86B06"/>
    <w:rsid w:val="00B86F20"/>
    <w:rsid w:val="00B86F8F"/>
    <w:rsid w:val="00B8762C"/>
    <w:rsid w:val="00B87928"/>
    <w:rsid w:val="00B87F63"/>
    <w:rsid w:val="00B9023F"/>
    <w:rsid w:val="00B92CD1"/>
    <w:rsid w:val="00B936D3"/>
    <w:rsid w:val="00B93FFE"/>
    <w:rsid w:val="00B956E1"/>
    <w:rsid w:val="00B96CDA"/>
    <w:rsid w:val="00B970F9"/>
    <w:rsid w:val="00B9719C"/>
    <w:rsid w:val="00B97438"/>
    <w:rsid w:val="00B97A41"/>
    <w:rsid w:val="00BA020B"/>
    <w:rsid w:val="00BA03E3"/>
    <w:rsid w:val="00BA0A3A"/>
    <w:rsid w:val="00BA11F1"/>
    <w:rsid w:val="00BA1558"/>
    <w:rsid w:val="00BA15C7"/>
    <w:rsid w:val="00BA1A59"/>
    <w:rsid w:val="00BA277E"/>
    <w:rsid w:val="00BA4E0C"/>
    <w:rsid w:val="00BA4F85"/>
    <w:rsid w:val="00BA5043"/>
    <w:rsid w:val="00BA6B5A"/>
    <w:rsid w:val="00BA7276"/>
    <w:rsid w:val="00BB16D1"/>
    <w:rsid w:val="00BB1987"/>
    <w:rsid w:val="00BB1F58"/>
    <w:rsid w:val="00BB24F3"/>
    <w:rsid w:val="00BB2572"/>
    <w:rsid w:val="00BB2C81"/>
    <w:rsid w:val="00BB39A6"/>
    <w:rsid w:val="00BB4E8A"/>
    <w:rsid w:val="00BB5B41"/>
    <w:rsid w:val="00BB7513"/>
    <w:rsid w:val="00BB7933"/>
    <w:rsid w:val="00BC0701"/>
    <w:rsid w:val="00BC1567"/>
    <w:rsid w:val="00BC1BAD"/>
    <w:rsid w:val="00BC2F1A"/>
    <w:rsid w:val="00BC4AEA"/>
    <w:rsid w:val="00BC5CE5"/>
    <w:rsid w:val="00BC7DEB"/>
    <w:rsid w:val="00BD01A6"/>
    <w:rsid w:val="00BD01ED"/>
    <w:rsid w:val="00BD1D3E"/>
    <w:rsid w:val="00BD28BA"/>
    <w:rsid w:val="00BD2A72"/>
    <w:rsid w:val="00BD2EC2"/>
    <w:rsid w:val="00BD3791"/>
    <w:rsid w:val="00BD4023"/>
    <w:rsid w:val="00BD54F5"/>
    <w:rsid w:val="00BD57CB"/>
    <w:rsid w:val="00BD6E91"/>
    <w:rsid w:val="00BD7505"/>
    <w:rsid w:val="00BD7780"/>
    <w:rsid w:val="00BE2045"/>
    <w:rsid w:val="00BE20E7"/>
    <w:rsid w:val="00BE3C05"/>
    <w:rsid w:val="00BE41D8"/>
    <w:rsid w:val="00BE48C9"/>
    <w:rsid w:val="00BE54AC"/>
    <w:rsid w:val="00BE5A8C"/>
    <w:rsid w:val="00BE6332"/>
    <w:rsid w:val="00BE6C71"/>
    <w:rsid w:val="00BE6E70"/>
    <w:rsid w:val="00BE7AA3"/>
    <w:rsid w:val="00BF0EF7"/>
    <w:rsid w:val="00BF10E5"/>
    <w:rsid w:val="00BF1955"/>
    <w:rsid w:val="00BF2C35"/>
    <w:rsid w:val="00BF4ED0"/>
    <w:rsid w:val="00BF58BA"/>
    <w:rsid w:val="00BF6617"/>
    <w:rsid w:val="00BF6741"/>
    <w:rsid w:val="00BF722D"/>
    <w:rsid w:val="00C005C0"/>
    <w:rsid w:val="00C0196C"/>
    <w:rsid w:val="00C0295F"/>
    <w:rsid w:val="00C02DCF"/>
    <w:rsid w:val="00C034C5"/>
    <w:rsid w:val="00C035B6"/>
    <w:rsid w:val="00C03A69"/>
    <w:rsid w:val="00C04091"/>
    <w:rsid w:val="00C050D7"/>
    <w:rsid w:val="00C053F3"/>
    <w:rsid w:val="00C054BF"/>
    <w:rsid w:val="00C05969"/>
    <w:rsid w:val="00C05B03"/>
    <w:rsid w:val="00C05E72"/>
    <w:rsid w:val="00C065BC"/>
    <w:rsid w:val="00C075F2"/>
    <w:rsid w:val="00C0763E"/>
    <w:rsid w:val="00C076DD"/>
    <w:rsid w:val="00C130B9"/>
    <w:rsid w:val="00C13A71"/>
    <w:rsid w:val="00C13D78"/>
    <w:rsid w:val="00C14585"/>
    <w:rsid w:val="00C15217"/>
    <w:rsid w:val="00C164F1"/>
    <w:rsid w:val="00C16BA2"/>
    <w:rsid w:val="00C17497"/>
    <w:rsid w:val="00C174A1"/>
    <w:rsid w:val="00C2040B"/>
    <w:rsid w:val="00C2120A"/>
    <w:rsid w:val="00C21FFB"/>
    <w:rsid w:val="00C22464"/>
    <w:rsid w:val="00C2252B"/>
    <w:rsid w:val="00C22630"/>
    <w:rsid w:val="00C23F2D"/>
    <w:rsid w:val="00C2413C"/>
    <w:rsid w:val="00C242E2"/>
    <w:rsid w:val="00C2439E"/>
    <w:rsid w:val="00C247CF"/>
    <w:rsid w:val="00C2596B"/>
    <w:rsid w:val="00C27601"/>
    <w:rsid w:val="00C276F8"/>
    <w:rsid w:val="00C310D8"/>
    <w:rsid w:val="00C31433"/>
    <w:rsid w:val="00C314D1"/>
    <w:rsid w:val="00C31B2D"/>
    <w:rsid w:val="00C31FBE"/>
    <w:rsid w:val="00C3246F"/>
    <w:rsid w:val="00C32871"/>
    <w:rsid w:val="00C32A71"/>
    <w:rsid w:val="00C32CBE"/>
    <w:rsid w:val="00C33D9B"/>
    <w:rsid w:val="00C34563"/>
    <w:rsid w:val="00C34FAA"/>
    <w:rsid w:val="00C3772B"/>
    <w:rsid w:val="00C37CDE"/>
    <w:rsid w:val="00C404BA"/>
    <w:rsid w:val="00C40887"/>
    <w:rsid w:val="00C41257"/>
    <w:rsid w:val="00C41674"/>
    <w:rsid w:val="00C41889"/>
    <w:rsid w:val="00C41FB0"/>
    <w:rsid w:val="00C42102"/>
    <w:rsid w:val="00C42834"/>
    <w:rsid w:val="00C43589"/>
    <w:rsid w:val="00C43CED"/>
    <w:rsid w:val="00C43E6D"/>
    <w:rsid w:val="00C443EA"/>
    <w:rsid w:val="00C451C8"/>
    <w:rsid w:val="00C46C32"/>
    <w:rsid w:val="00C47611"/>
    <w:rsid w:val="00C47FBB"/>
    <w:rsid w:val="00C50B29"/>
    <w:rsid w:val="00C50E57"/>
    <w:rsid w:val="00C5135C"/>
    <w:rsid w:val="00C513DE"/>
    <w:rsid w:val="00C51EF8"/>
    <w:rsid w:val="00C55038"/>
    <w:rsid w:val="00C566A1"/>
    <w:rsid w:val="00C56B77"/>
    <w:rsid w:val="00C56F80"/>
    <w:rsid w:val="00C57482"/>
    <w:rsid w:val="00C57749"/>
    <w:rsid w:val="00C577AC"/>
    <w:rsid w:val="00C6017A"/>
    <w:rsid w:val="00C60295"/>
    <w:rsid w:val="00C606AB"/>
    <w:rsid w:val="00C607D3"/>
    <w:rsid w:val="00C6089D"/>
    <w:rsid w:val="00C6123C"/>
    <w:rsid w:val="00C6255A"/>
    <w:rsid w:val="00C62D26"/>
    <w:rsid w:val="00C647CB"/>
    <w:rsid w:val="00C64DBF"/>
    <w:rsid w:val="00C65C59"/>
    <w:rsid w:val="00C6612A"/>
    <w:rsid w:val="00C66836"/>
    <w:rsid w:val="00C7028C"/>
    <w:rsid w:val="00C70B51"/>
    <w:rsid w:val="00C71794"/>
    <w:rsid w:val="00C72315"/>
    <w:rsid w:val="00C72A06"/>
    <w:rsid w:val="00C737DE"/>
    <w:rsid w:val="00C74E40"/>
    <w:rsid w:val="00C76137"/>
    <w:rsid w:val="00C76637"/>
    <w:rsid w:val="00C777E1"/>
    <w:rsid w:val="00C778FC"/>
    <w:rsid w:val="00C77A8E"/>
    <w:rsid w:val="00C77C56"/>
    <w:rsid w:val="00C80CD5"/>
    <w:rsid w:val="00C8176C"/>
    <w:rsid w:val="00C82188"/>
    <w:rsid w:val="00C827E0"/>
    <w:rsid w:val="00C83CE7"/>
    <w:rsid w:val="00C84236"/>
    <w:rsid w:val="00C84470"/>
    <w:rsid w:val="00C84518"/>
    <w:rsid w:val="00C8486D"/>
    <w:rsid w:val="00C84AFA"/>
    <w:rsid w:val="00C864A0"/>
    <w:rsid w:val="00C877C8"/>
    <w:rsid w:val="00C90FF2"/>
    <w:rsid w:val="00C91938"/>
    <w:rsid w:val="00C91AEE"/>
    <w:rsid w:val="00C91E1C"/>
    <w:rsid w:val="00C922E6"/>
    <w:rsid w:val="00C93C85"/>
    <w:rsid w:val="00C94189"/>
    <w:rsid w:val="00C948DE"/>
    <w:rsid w:val="00C95CF5"/>
    <w:rsid w:val="00C969F9"/>
    <w:rsid w:val="00C96E08"/>
    <w:rsid w:val="00C97512"/>
    <w:rsid w:val="00CA104D"/>
    <w:rsid w:val="00CA11C5"/>
    <w:rsid w:val="00CA11F9"/>
    <w:rsid w:val="00CA2754"/>
    <w:rsid w:val="00CA2D9D"/>
    <w:rsid w:val="00CA4D78"/>
    <w:rsid w:val="00CA5389"/>
    <w:rsid w:val="00CA605E"/>
    <w:rsid w:val="00CA6574"/>
    <w:rsid w:val="00CA7BC9"/>
    <w:rsid w:val="00CB0577"/>
    <w:rsid w:val="00CB0A40"/>
    <w:rsid w:val="00CB0EF2"/>
    <w:rsid w:val="00CB154E"/>
    <w:rsid w:val="00CB1789"/>
    <w:rsid w:val="00CB2DB2"/>
    <w:rsid w:val="00CB318A"/>
    <w:rsid w:val="00CB6940"/>
    <w:rsid w:val="00CB777B"/>
    <w:rsid w:val="00CC0571"/>
    <w:rsid w:val="00CC209B"/>
    <w:rsid w:val="00CC238F"/>
    <w:rsid w:val="00CC420B"/>
    <w:rsid w:val="00CC4296"/>
    <w:rsid w:val="00CC4A13"/>
    <w:rsid w:val="00CC4C27"/>
    <w:rsid w:val="00CC5DD4"/>
    <w:rsid w:val="00CC6921"/>
    <w:rsid w:val="00CC73E7"/>
    <w:rsid w:val="00CD0960"/>
    <w:rsid w:val="00CD2092"/>
    <w:rsid w:val="00CD493C"/>
    <w:rsid w:val="00CD4B0C"/>
    <w:rsid w:val="00CD4FEC"/>
    <w:rsid w:val="00CD58E4"/>
    <w:rsid w:val="00CD605B"/>
    <w:rsid w:val="00CD7547"/>
    <w:rsid w:val="00CD7D8A"/>
    <w:rsid w:val="00CD7D95"/>
    <w:rsid w:val="00CE0061"/>
    <w:rsid w:val="00CE0865"/>
    <w:rsid w:val="00CE0D91"/>
    <w:rsid w:val="00CE12E7"/>
    <w:rsid w:val="00CE45A2"/>
    <w:rsid w:val="00CE46F6"/>
    <w:rsid w:val="00CE4F7D"/>
    <w:rsid w:val="00CE5484"/>
    <w:rsid w:val="00CE5E2D"/>
    <w:rsid w:val="00CE78E9"/>
    <w:rsid w:val="00CE7FDE"/>
    <w:rsid w:val="00CF04FA"/>
    <w:rsid w:val="00CF2EDA"/>
    <w:rsid w:val="00CF3CC7"/>
    <w:rsid w:val="00CF4D9F"/>
    <w:rsid w:val="00CF541E"/>
    <w:rsid w:val="00CF6127"/>
    <w:rsid w:val="00D00889"/>
    <w:rsid w:val="00D021F0"/>
    <w:rsid w:val="00D0267C"/>
    <w:rsid w:val="00D02C0D"/>
    <w:rsid w:val="00D03055"/>
    <w:rsid w:val="00D036C9"/>
    <w:rsid w:val="00D04E17"/>
    <w:rsid w:val="00D054E7"/>
    <w:rsid w:val="00D058AD"/>
    <w:rsid w:val="00D10DB5"/>
    <w:rsid w:val="00D11A78"/>
    <w:rsid w:val="00D11B3A"/>
    <w:rsid w:val="00D12669"/>
    <w:rsid w:val="00D14092"/>
    <w:rsid w:val="00D144A6"/>
    <w:rsid w:val="00D14987"/>
    <w:rsid w:val="00D15217"/>
    <w:rsid w:val="00D156CC"/>
    <w:rsid w:val="00D15979"/>
    <w:rsid w:val="00D164C4"/>
    <w:rsid w:val="00D1652D"/>
    <w:rsid w:val="00D177BF"/>
    <w:rsid w:val="00D17A76"/>
    <w:rsid w:val="00D201BB"/>
    <w:rsid w:val="00D2148A"/>
    <w:rsid w:val="00D21D84"/>
    <w:rsid w:val="00D22D77"/>
    <w:rsid w:val="00D23B9D"/>
    <w:rsid w:val="00D2439C"/>
    <w:rsid w:val="00D24EF7"/>
    <w:rsid w:val="00D2643F"/>
    <w:rsid w:val="00D26CA2"/>
    <w:rsid w:val="00D27F14"/>
    <w:rsid w:val="00D300CA"/>
    <w:rsid w:val="00D307A2"/>
    <w:rsid w:val="00D30AB3"/>
    <w:rsid w:val="00D31F9C"/>
    <w:rsid w:val="00D32164"/>
    <w:rsid w:val="00D328F3"/>
    <w:rsid w:val="00D339C4"/>
    <w:rsid w:val="00D33DEF"/>
    <w:rsid w:val="00D34CC9"/>
    <w:rsid w:val="00D3521B"/>
    <w:rsid w:val="00D36336"/>
    <w:rsid w:val="00D405FC"/>
    <w:rsid w:val="00D4085C"/>
    <w:rsid w:val="00D41557"/>
    <w:rsid w:val="00D418AE"/>
    <w:rsid w:val="00D4453C"/>
    <w:rsid w:val="00D44762"/>
    <w:rsid w:val="00D45209"/>
    <w:rsid w:val="00D459B2"/>
    <w:rsid w:val="00D46A57"/>
    <w:rsid w:val="00D50A33"/>
    <w:rsid w:val="00D51ABC"/>
    <w:rsid w:val="00D51EE0"/>
    <w:rsid w:val="00D52FA4"/>
    <w:rsid w:val="00D531B5"/>
    <w:rsid w:val="00D532A0"/>
    <w:rsid w:val="00D537A6"/>
    <w:rsid w:val="00D54072"/>
    <w:rsid w:val="00D54C29"/>
    <w:rsid w:val="00D54D37"/>
    <w:rsid w:val="00D56562"/>
    <w:rsid w:val="00D56687"/>
    <w:rsid w:val="00D57B6E"/>
    <w:rsid w:val="00D61469"/>
    <w:rsid w:val="00D615C0"/>
    <w:rsid w:val="00D62282"/>
    <w:rsid w:val="00D62403"/>
    <w:rsid w:val="00D625FC"/>
    <w:rsid w:val="00D63D81"/>
    <w:rsid w:val="00D64DFB"/>
    <w:rsid w:val="00D654A8"/>
    <w:rsid w:val="00D65BA8"/>
    <w:rsid w:val="00D66FA4"/>
    <w:rsid w:val="00D67209"/>
    <w:rsid w:val="00D70B88"/>
    <w:rsid w:val="00D715AD"/>
    <w:rsid w:val="00D71B10"/>
    <w:rsid w:val="00D71C84"/>
    <w:rsid w:val="00D71E3F"/>
    <w:rsid w:val="00D72816"/>
    <w:rsid w:val="00D73D40"/>
    <w:rsid w:val="00D77782"/>
    <w:rsid w:val="00D77992"/>
    <w:rsid w:val="00D81CD0"/>
    <w:rsid w:val="00D8207F"/>
    <w:rsid w:val="00D823E4"/>
    <w:rsid w:val="00D85AF5"/>
    <w:rsid w:val="00D86FCE"/>
    <w:rsid w:val="00D9012D"/>
    <w:rsid w:val="00D9069C"/>
    <w:rsid w:val="00D9164B"/>
    <w:rsid w:val="00D91BF3"/>
    <w:rsid w:val="00D92614"/>
    <w:rsid w:val="00D9277C"/>
    <w:rsid w:val="00D92963"/>
    <w:rsid w:val="00D92A00"/>
    <w:rsid w:val="00D93E09"/>
    <w:rsid w:val="00D95160"/>
    <w:rsid w:val="00D952E4"/>
    <w:rsid w:val="00D96E10"/>
    <w:rsid w:val="00D97333"/>
    <w:rsid w:val="00DA0610"/>
    <w:rsid w:val="00DA0C17"/>
    <w:rsid w:val="00DA0EDA"/>
    <w:rsid w:val="00DA21E6"/>
    <w:rsid w:val="00DA2647"/>
    <w:rsid w:val="00DA31B7"/>
    <w:rsid w:val="00DA33F9"/>
    <w:rsid w:val="00DA44BF"/>
    <w:rsid w:val="00DA4B06"/>
    <w:rsid w:val="00DA5363"/>
    <w:rsid w:val="00DA574C"/>
    <w:rsid w:val="00DA5DBB"/>
    <w:rsid w:val="00DA6C04"/>
    <w:rsid w:val="00DB043D"/>
    <w:rsid w:val="00DB1137"/>
    <w:rsid w:val="00DB217D"/>
    <w:rsid w:val="00DB2FCA"/>
    <w:rsid w:val="00DB3851"/>
    <w:rsid w:val="00DB3A13"/>
    <w:rsid w:val="00DB4DAD"/>
    <w:rsid w:val="00DB4E9D"/>
    <w:rsid w:val="00DB5D03"/>
    <w:rsid w:val="00DB6102"/>
    <w:rsid w:val="00DB69CC"/>
    <w:rsid w:val="00DB77C4"/>
    <w:rsid w:val="00DB7A69"/>
    <w:rsid w:val="00DB7D89"/>
    <w:rsid w:val="00DC02E8"/>
    <w:rsid w:val="00DC0E3E"/>
    <w:rsid w:val="00DC2417"/>
    <w:rsid w:val="00DC26ED"/>
    <w:rsid w:val="00DC2AD1"/>
    <w:rsid w:val="00DC2BB1"/>
    <w:rsid w:val="00DC3D7B"/>
    <w:rsid w:val="00DC43B5"/>
    <w:rsid w:val="00DC49C0"/>
    <w:rsid w:val="00DC4BFC"/>
    <w:rsid w:val="00DC5D54"/>
    <w:rsid w:val="00DC5E43"/>
    <w:rsid w:val="00DC5E93"/>
    <w:rsid w:val="00DC7EEA"/>
    <w:rsid w:val="00DD163E"/>
    <w:rsid w:val="00DD1706"/>
    <w:rsid w:val="00DD202D"/>
    <w:rsid w:val="00DD3056"/>
    <w:rsid w:val="00DD30BB"/>
    <w:rsid w:val="00DD3A0B"/>
    <w:rsid w:val="00DD3E75"/>
    <w:rsid w:val="00DD43A5"/>
    <w:rsid w:val="00DD43AF"/>
    <w:rsid w:val="00DD43DC"/>
    <w:rsid w:val="00DD52BE"/>
    <w:rsid w:val="00DD5439"/>
    <w:rsid w:val="00DD5540"/>
    <w:rsid w:val="00DD55BB"/>
    <w:rsid w:val="00DD64B1"/>
    <w:rsid w:val="00DD7BD6"/>
    <w:rsid w:val="00DE0AC1"/>
    <w:rsid w:val="00DE0BA1"/>
    <w:rsid w:val="00DE1F55"/>
    <w:rsid w:val="00DE24C4"/>
    <w:rsid w:val="00DE2778"/>
    <w:rsid w:val="00DE2BD8"/>
    <w:rsid w:val="00DE3066"/>
    <w:rsid w:val="00DE381A"/>
    <w:rsid w:val="00DE3A81"/>
    <w:rsid w:val="00DE4193"/>
    <w:rsid w:val="00DE4DB9"/>
    <w:rsid w:val="00DE5892"/>
    <w:rsid w:val="00DE591C"/>
    <w:rsid w:val="00DE5DA3"/>
    <w:rsid w:val="00DE6792"/>
    <w:rsid w:val="00DE6962"/>
    <w:rsid w:val="00DF0870"/>
    <w:rsid w:val="00DF0C6C"/>
    <w:rsid w:val="00DF1570"/>
    <w:rsid w:val="00DF16E7"/>
    <w:rsid w:val="00DF2723"/>
    <w:rsid w:val="00DF2AE9"/>
    <w:rsid w:val="00DF3C17"/>
    <w:rsid w:val="00DF435D"/>
    <w:rsid w:val="00DF49F6"/>
    <w:rsid w:val="00DF5584"/>
    <w:rsid w:val="00DF5B78"/>
    <w:rsid w:val="00DF6056"/>
    <w:rsid w:val="00DF64DF"/>
    <w:rsid w:val="00DF6EFE"/>
    <w:rsid w:val="00DF70C2"/>
    <w:rsid w:val="00DF773D"/>
    <w:rsid w:val="00DF7A38"/>
    <w:rsid w:val="00DF7C1C"/>
    <w:rsid w:val="00E0071F"/>
    <w:rsid w:val="00E00796"/>
    <w:rsid w:val="00E009CD"/>
    <w:rsid w:val="00E00A55"/>
    <w:rsid w:val="00E01799"/>
    <w:rsid w:val="00E0179D"/>
    <w:rsid w:val="00E025C9"/>
    <w:rsid w:val="00E06128"/>
    <w:rsid w:val="00E0687A"/>
    <w:rsid w:val="00E07BF1"/>
    <w:rsid w:val="00E07EFB"/>
    <w:rsid w:val="00E1196E"/>
    <w:rsid w:val="00E11E08"/>
    <w:rsid w:val="00E13EE1"/>
    <w:rsid w:val="00E14D39"/>
    <w:rsid w:val="00E151C4"/>
    <w:rsid w:val="00E1549F"/>
    <w:rsid w:val="00E155B2"/>
    <w:rsid w:val="00E155F1"/>
    <w:rsid w:val="00E15CBC"/>
    <w:rsid w:val="00E1610C"/>
    <w:rsid w:val="00E16757"/>
    <w:rsid w:val="00E177E6"/>
    <w:rsid w:val="00E17EB7"/>
    <w:rsid w:val="00E20538"/>
    <w:rsid w:val="00E212C2"/>
    <w:rsid w:val="00E2167F"/>
    <w:rsid w:val="00E222AC"/>
    <w:rsid w:val="00E222C6"/>
    <w:rsid w:val="00E22326"/>
    <w:rsid w:val="00E22FF6"/>
    <w:rsid w:val="00E243BF"/>
    <w:rsid w:val="00E24BE5"/>
    <w:rsid w:val="00E25A1D"/>
    <w:rsid w:val="00E30025"/>
    <w:rsid w:val="00E31FD0"/>
    <w:rsid w:val="00E323AB"/>
    <w:rsid w:val="00E32445"/>
    <w:rsid w:val="00E32535"/>
    <w:rsid w:val="00E327B7"/>
    <w:rsid w:val="00E33543"/>
    <w:rsid w:val="00E3356F"/>
    <w:rsid w:val="00E34253"/>
    <w:rsid w:val="00E35113"/>
    <w:rsid w:val="00E36515"/>
    <w:rsid w:val="00E371AE"/>
    <w:rsid w:val="00E37D60"/>
    <w:rsid w:val="00E37DEB"/>
    <w:rsid w:val="00E413C2"/>
    <w:rsid w:val="00E41A5E"/>
    <w:rsid w:val="00E43AD7"/>
    <w:rsid w:val="00E4443A"/>
    <w:rsid w:val="00E44777"/>
    <w:rsid w:val="00E44E51"/>
    <w:rsid w:val="00E45AE6"/>
    <w:rsid w:val="00E45F19"/>
    <w:rsid w:val="00E45F90"/>
    <w:rsid w:val="00E46BD2"/>
    <w:rsid w:val="00E46BF9"/>
    <w:rsid w:val="00E50306"/>
    <w:rsid w:val="00E5202E"/>
    <w:rsid w:val="00E5483E"/>
    <w:rsid w:val="00E553C7"/>
    <w:rsid w:val="00E56028"/>
    <w:rsid w:val="00E568DC"/>
    <w:rsid w:val="00E5701D"/>
    <w:rsid w:val="00E57540"/>
    <w:rsid w:val="00E577B9"/>
    <w:rsid w:val="00E57991"/>
    <w:rsid w:val="00E610ED"/>
    <w:rsid w:val="00E6143B"/>
    <w:rsid w:val="00E61950"/>
    <w:rsid w:val="00E650CE"/>
    <w:rsid w:val="00E669C6"/>
    <w:rsid w:val="00E66A3B"/>
    <w:rsid w:val="00E70BB4"/>
    <w:rsid w:val="00E7134F"/>
    <w:rsid w:val="00E71923"/>
    <w:rsid w:val="00E72411"/>
    <w:rsid w:val="00E729BC"/>
    <w:rsid w:val="00E73F47"/>
    <w:rsid w:val="00E74A7B"/>
    <w:rsid w:val="00E754C3"/>
    <w:rsid w:val="00E757DA"/>
    <w:rsid w:val="00E76157"/>
    <w:rsid w:val="00E77BDF"/>
    <w:rsid w:val="00E77EC9"/>
    <w:rsid w:val="00E80604"/>
    <w:rsid w:val="00E813AC"/>
    <w:rsid w:val="00E83596"/>
    <w:rsid w:val="00E83885"/>
    <w:rsid w:val="00E85367"/>
    <w:rsid w:val="00E85935"/>
    <w:rsid w:val="00E85B7A"/>
    <w:rsid w:val="00E85F7D"/>
    <w:rsid w:val="00E86310"/>
    <w:rsid w:val="00E877E4"/>
    <w:rsid w:val="00E91122"/>
    <w:rsid w:val="00E913EA"/>
    <w:rsid w:val="00E92300"/>
    <w:rsid w:val="00E93237"/>
    <w:rsid w:val="00E93C78"/>
    <w:rsid w:val="00E9445E"/>
    <w:rsid w:val="00E9539E"/>
    <w:rsid w:val="00E954CB"/>
    <w:rsid w:val="00E95677"/>
    <w:rsid w:val="00E96724"/>
    <w:rsid w:val="00E96BE3"/>
    <w:rsid w:val="00E970EB"/>
    <w:rsid w:val="00E97338"/>
    <w:rsid w:val="00EA222B"/>
    <w:rsid w:val="00EA28C0"/>
    <w:rsid w:val="00EA3199"/>
    <w:rsid w:val="00EA3691"/>
    <w:rsid w:val="00EA3B5F"/>
    <w:rsid w:val="00EA3C7B"/>
    <w:rsid w:val="00EA43F8"/>
    <w:rsid w:val="00EA499D"/>
    <w:rsid w:val="00EA5FB1"/>
    <w:rsid w:val="00EA7631"/>
    <w:rsid w:val="00EB1631"/>
    <w:rsid w:val="00EB1C01"/>
    <w:rsid w:val="00EB2807"/>
    <w:rsid w:val="00EB3A03"/>
    <w:rsid w:val="00EB3C3F"/>
    <w:rsid w:val="00EB3F22"/>
    <w:rsid w:val="00EB455E"/>
    <w:rsid w:val="00EB50AD"/>
    <w:rsid w:val="00EB5A2D"/>
    <w:rsid w:val="00EB78B3"/>
    <w:rsid w:val="00EC08C5"/>
    <w:rsid w:val="00EC0D42"/>
    <w:rsid w:val="00EC1F41"/>
    <w:rsid w:val="00EC2ED2"/>
    <w:rsid w:val="00EC34C3"/>
    <w:rsid w:val="00EC4BCC"/>
    <w:rsid w:val="00EC5025"/>
    <w:rsid w:val="00EC5DE9"/>
    <w:rsid w:val="00EC69ED"/>
    <w:rsid w:val="00EC6B17"/>
    <w:rsid w:val="00EC6E0A"/>
    <w:rsid w:val="00EC6FE9"/>
    <w:rsid w:val="00EC739E"/>
    <w:rsid w:val="00EC7BBD"/>
    <w:rsid w:val="00ED37F7"/>
    <w:rsid w:val="00ED3EDC"/>
    <w:rsid w:val="00ED3FB1"/>
    <w:rsid w:val="00ED49E9"/>
    <w:rsid w:val="00ED5FC5"/>
    <w:rsid w:val="00ED6160"/>
    <w:rsid w:val="00ED6CC4"/>
    <w:rsid w:val="00ED7A83"/>
    <w:rsid w:val="00EE0924"/>
    <w:rsid w:val="00EE1148"/>
    <w:rsid w:val="00EE388D"/>
    <w:rsid w:val="00EE3DCE"/>
    <w:rsid w:val="00EE4591"/>
    <w:rsid w:val="00EE47EE"/>
    <w:rsid w:val="00EE4AD3"/>
    <w:rsid w:val="00EE4B1D"/>
    <w:rsid w:val="00EE546A"/>
    <w:rsid w:val="00EE6E08"/>
    <w:rsid w:val="00EE7733"/>
    <w:rsid w:val="00EF1A42"/>
    <w:rsid w:val="00EF2D90"/>
    <w:rsid w:val="00EF3D3F"/>
    <w:rsid w:val="00EF3E03"/>
    <w:rsid w:val="00EF41BE"/>
    <w:rsid w:val="00EF48D9"/>
    <w:rsid w:val="00EF4C2E"/>
    <w:rsid w:val="00EF5097"/>
    <w:rsid w:val="00EF5AEA"/>
    <w:rsid w:val="00EF7F42"/>
    <w:rsid w:val="00F00EDC"/>
    <w:rsid w:val="00F017FB"/>
    <w:rsid w:val="00F01CA8"/>
    <w:rsid w:val="00F02D6F"/>
    <w:rsid w:val="00F03B4C"/>
    <w:rsid w:val="00F044BB"/>
    <w:rsid w:val="00F05B9F"/>
    <w:rsid w:val="00F069C9"/>
    <w:rsid w:val="00F07D98"/>
    <w:rsid w:val="00F104D9"/>
    <w:rsid w:val="00F1060C"/>
    <w:rsid w:val="00F10DC0"/>
    <w:rsid w:val="00F10F09"/>
    <w:rsid w:val="00F11AE8"/>
    <w:rsid w:val="00F1308A"/>
    <w:rsid w:val="00F14DC6"/>
    <w:rsid w:val="00F15F7A"/>
    <w:rsid w:val="00F161D5"/>
    <w:rsid w:val="00F20080"/>
    <w:rsid w:val="00F2020F"/>
    <w:rsid w:val="00F2046D"/>
    <w:rsid w:val="00F20928"/>
    <w:rsid w:val="00F20F30"/>
    <w:rsid w:val="00F2161F"/>
    <w:rsid w:val="00F21A1D"/>
    <w:rsid w:val="00F23B50"/>
    <w:rsid w:val="00F242CC"/>
    <w:rsid w:val="00F24CF3"/>
    <w:rsid w:val="00F251BE"/>
    <w:rsid w:val="00F2586D"/>
    <w:rsid w:val="00F25D6C"/>
    <w:rsid w:val="00F26610"/>
    <w:rsid w:val="00F30E2F"/>
    <w:rsid w:val="00F31194"/>
    <w:rsid w:val="00F3165A"/>
    <w:rsid w:val="00F31A0B"/>
    <w:rsid w:val="00F323DC"/>
    <w:rsid w:val="00F33618"/>
    <w:rsid w:val="00F34638"/>
    <w:rsid w:val="00F34842"/>
    <w:rsid w:val="00F3602D"/>
    <w:rsid w:val="00F36988"/>
    <w:rsid w:val="00F36C67"/>
    <w:rsid w:val="00F372FB"/>
    <w:rsid w:val="00F404DE"/>
    <w:rsid w:val="00F41EA1"/>
    <w:rsid w:val="00F45FD8"/>
    <w:rsid w:val="00F46678"/>
    <w:rsid w:val="00F46BB5"/>
    <w:rsid w:val="00F47558"/>
    <w:rsid w:val="00F52085"/>
    <w:rsid w:val="00F52331"/>
    <w:rsid w:val="00F52380"/>
    <w:rsid w:val="00F52593"/>
    <w:rsid w:val="00F52D96"/>
    <w:rsid w:val="00F53371"/>
    <w:rsid w:val="00F5342D"/>
    <w:rsid w:val="00F54A67"/>
    <w:rsid w:val="00F572CF"/>
    <w:rsid w:val="00F6001A"/>
    <w:rsid w:val="00F608D6"/>
    <w:rsid w:val="00F60A7C"/>
    <w:rsid w:val="00F60EEC"/>
    <w:rsid w:val="00F6116C"/>
    <w:rsid w:val="00F61A13"/>
    <w:rsid w:val="00F62A23"/>
    <w:rsid w:val="00F632B0"/>
    <w:rsid w:val="00F63440"/>
    <w:rsid w:val="00F63BBD"/>
    <w:rsid w:val="00F63DF5"/>
    <w:rsid w:val="00F6428A"/>
    <w:rsid w:val="00F644AF"/>
    <w:rsid w:val="00F64664"/>
    <w:rsid w:val="00F64B84"/>
    <w:rsid w:val="00F652C2"/>
    <w:rsid w:val="00F66192"/>
    <w:rsid w:val="00F66B92"/>
    <w:rsid w:val="00F67028"/>
    <w:rsid w:val="00F67766"/>
    <w:rsid w:val="00F7016A"/>
    <w:rsid w:val="00F703EA"/>
    <w:rsid w:val="00F705DA"/>
    <w:rsid w:val="00F70E29"/>
    <w:rsid w:val="00F70E73"/>
    <w:rsid w:val="00F71B08"/>
    <w:rsid w:val="00F7221A"/>
    <w:rsid w:val="00F730CE"/>
    <w:rsid w:val="00F745FB"/>
    <w:rsid w:val="00F74E91"/>
    <w:rsid w:val="00F75877"/>
    <w:rsid w:val="00F76291"/>
    <w:rsid w:val="00F76C1D"/>
    <w:rsid w:val="00F76C48"/>
    <w:rsid w:val="00F7782C"/>
    <w:rsid w:val="00F778A9"/>
    <w:rsid w:val="00F77A96"/>
    <w:rsid w:val="00F808A1"/>
    <w:rsid w:val="00F81786"/>
    <w:rsid w:val="00F8184B"/>
    <w:rsid w:val="00F8191B"/>
    <w:rsid w:val="00F81F78"/>
    <w:rsid w:val="00F8378A"/>
    <w:rsid w:val="00F83947"/>
    <w:rsid w:val="00F85387"/>
    <w:rsid w:val="00F85C13"/>
    <w:rsid w:val="00F85E0D"/>
    <w:rsid w:val="00F87557"/>
    <w:rsid w:val="00F87F43"/>
    <w:rsid w:val="00F90A9A"/>
    <w:rsid w:val="00F93489"/>
    <w:rsid w:val="00F938A5"/>
    <w:rsid w:val="00F93C80"/>
    <w:rsid w:val="00F9511F"/>
    <w:rsid w:val="00F95BFE"/>
    <w:rsid w:val="00F96D2E"/>
    <w:rsid w:val="00F96EE0"/>
    <w:rsid w:val="00FA16C7"/>
    <w:rsid w:val="00FA1CB0"/>
    <w:rsid w:val="00FA32D3"/>
    <w:rsid w:val="00FA3804"/>
    <w:rsid w:val="00FA3909"/>
    <w:rsid w:val="00FA63F0"/>
    <w:rsid w:val="00FA6944"/>
    <w:rsid w:val="00FA7A63"/>
    <w:rsid w:val="00FB0C1E"/>
    <w:rsid w:val="00FB0FB8"/>
    <w:rsid w:val="00FB19A2"/>
    <w:rsid w:val="00FB2E00"/>
    <w:rsid w:val="00FB39D9"/>
    <w:rsid w:val="00FB40D4"/>
    <w:rsid w:val="00FB4649"/>
    <w:rsid w:val="00FB48EF"/>
    <w:rsid w:val="00FB4D85"/>
    <w:rsid w:val="00FB4E13"/>
    <w:rsid w:val="00FB4E85"/>
    <w:rsid w:val="00FB6161"/>
    <w:rsid w:val="00FB6747"/>
    <w:rsid w:val="00FB6AF6"/>
    <w:rsid w:val="00FB72BD"/>
    <w:rsid w:val="00FC0050"/>
    <w:rsid w:val="00FC1376"/>
    <w:rsid w:val="00FC1CE9"/>
    <w:rsid w:val="00FC2236"/>
    <w:rsid w:val="00FC225E"/>
    <w:rsid w:val="00FC3914"/>
    <w:rsid w:val="00FC410F"/>
    <w:rsid w:val="00FC42D6"/>
    <w:rsid w:val="00FC4680"/>
    <w:rsid w:val="00FC4ACB"/>
    <w:rsid w:val="00FC506A"/>
    <w:rsid w:val="00FC5E67"/>
    <w:rsid w:val="00FC723E"/>
    <w:rsid w:val="00FC76FB"/>
    <w:rsid w:val="00FD00E6"/>
    <w:rsid w:val="00FD012C"/>
    <w:rsid w:val="00FD0606"/>
    <w:rsid w:val="00FD1061"/>
    <w:rsid w:val="00FD16D3"/>
    <w:rsid w:val="00FD1CC8"/>
    <w:rsid w:val="00FD1D99"/>
    <w:rsid w:val="00FD1FFA"/>
    <w:rsid w:val="00FD30C2"/>
    <w:rsid w:val="00FD524A"/>
    <w:rsid w:val="00FD54EB"/>
    <w:rsid w:val="00FD5C3D"/>
    <w:rsid w:val="00FD5D53"/>
    <w:rsid w:val="00FD6067"/>
    <w:rsid w:val="00FD64DA"/>
    <w:rsid w:val="00FD6E1F"/>
    <w:rsid w:val="00FD75CC"/>
    <w:rsid w:val="00FE025A"/>
    <w:rsid w:val="00FE08AE"/>
    <w:rsid w:val="00FE0B9B"/>
    <w:rsid w:val="00FE1012"/>
    <w:rsid w:val="00FE12E4"/>
    <w:rsid w:val="00FE3F72"/>
    <w:rsid w:val="00FE4FEB"/>
    <w:rsid w:val="00FE5CDE"/>
    <w:rsid w:val="00FE5D54"/>
    <w:rsid w:val="00FE5E15"/>
    <w:rsid w:val="00FE628D"/>
    <w:rsid w:val="00FE7909"/>
    <w:rsid w:val="00FF06F9"/>
    <w:rsid w:val="00FF1476"/>
    <w:rsid w:val="00FF268C"/>
    <w:rsid w:val="00FF3148"/>
    <w:rsid w:val="00FF3C46"/>
    <w:rsid w:val="00FF5F20"/>
    <w:rsid w:val="00FF640C"/>
    <w:rsid w:val="00FF66E2"/>
    <w:rsid w:val="00FF7056"/>
    <w:rsid w:val="00FF71A6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5D0BAFD4"/>
  <w15:chartTrackingRefBased/>
  <w15:docId w15:val="{73E191CE-CBD0-43CA-B518-F3770B10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ap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autoSpaceDE/>
      <w:autoSpaceDN/>
      <w:spacing w:before="100" w:beforeAutospacing="1" w:after="100" w:afterAutospacing="1"/>
    </w:pPr>
    <w:rPr>
      <w:rFonts w:ascii="Tahoma" w:eastAsia="Arial Unicode MS" w:hAnsi="Tahoma"/>
      <w:color w:val="000000"/>
      <w:sz w:val="16"/>
      <w:szCs w:val="16"/>
    </w:rPr>
  </w:style>
  <w:style w:type="paragraph" w:customStyle="1" w:styleId="font6">
    <w:name w:val="font6"/>
    <w:basedOn w:val="Normal"/>
    <w:pPr>
      <w:autoSpaceDE/>
      <w:autoSpaceDN/>
      <w:spacing w:before="100" w:beforeAutospacing="1" w:after="100" w:afterAutospacing="1"/>
    </w:pPr>
    <w:rPr>
      <w:rFonts w:ascii="Tahoma" w:eastAsia="Arial Unicode MS" w:hAnsi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5">
    <w:name w:val="xl25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6">
    <w:name w:val="xl2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color w:val="0000FF"/>
      <w:sz w:val="16"/>
      <w:szCs w:val="16"/>
    </w:rPr>
  </w:style>
  <w:style w:type="paragraph" w:customStyle="1" w:styleId="xl27">
    <w:name w:val="xl27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30">
    <w:name w:val="xl30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2">
    <w:name w:val="xl32"/>
    <w:basedOn w:val="Normal"/>
    <w:pPr>
      <w:pBdr>
        <w:top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3">
    <w:name w:val="xl33"/>
    <w:basedOn w:val="Normal"/>
    <w:pPr>
      <w:pBdr>
        <w:top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4">
    <w:name w:val="xl34"/>
    <w:basedOn w:val="Normal"/>
    <w:pPr>
      <w:pBdr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5">
    <w:name w:val="xl35"/>
    <w:basedOn w:val="Normal"/>
    <w:pPr>
      <w:pBdr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6">
    <w:name w:val="xl36"/>
    <w:basedOn w:val="Normal"/>
    <w:pPr>
      <w:pBdr>
        <w:left w:val="single" w:sz="8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8">
    <w:name w:val="xl38"/>
    <w:basedOn w:val="Normal"/>
    <w:pPr>
      <w:pBdr>
        <w:top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0">
    <w:name w:val="xl40"/>
    <w:basedOn w:val="Normal"/>
    <w:pPr>
      <w:pBdr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1">
    <w:name w:val="xl41"/>
    <w:basedOn w:val="Normal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2">
    <w:name w:val="xl42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3">
    <w:name w:val="xl43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4">
    <w:name w:val="xl44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5">
    <w:name w:val="xl45"/>
    <w:basedOn w:val="Normal"/>
    <w:pP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46">
    <w:name w:val="xl4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7">
    <w:name w:val="xl47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8">
    <w:name w:val="xl48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49">
    <w:name w:val="xl49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50">
    <w:name w:val="xl50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1">
    <w:name w:val="xl51"/>
    <w:basedOn w:val="Normal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  <w:sz w:val="18"/>
      <w:szCs w:val="18"/>
    </w:rPr>
  </w:style>
  <w:style w:type="paragraph" w:customStyle="1" w:styleId="xl52">
    <w:name w:val="xl52"/>
    <w:basedOn w:val="Normal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</w:rPr>
  </w:style>
  <w:style w:type="paragraph" w:customStyle="1" w:styleId="xl53">
    <w:name w:val="xl53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54">
    <w:name w:val="xl54"/>
    <w:basedOn w:val="Normal"/>
    <w:pPr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  <w:sz w:val="18"/>
      <w:szCs w:val="18"/>
    </w:rPr>
  </w:style>
  <w:style w:type="paragraph" w:customStyle="1" w:styleId="xl55">
    <w:name w:val="xl55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56">
    <w:name w:val="xl5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7">
    <w:name w:val="xl57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60">
    <w:name w:val="xl60"/>
    <w:basedOn w:val="Normal"/>
    <w:pPr>
      <w:pBdr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61">
    <w:name w:val="xl61"/>
    <w:basedOn w:val="Normal"/>
    <w:pPr>
      <w:pBdr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63">
    <w:name w:val="xl63"/>
    <w:basedOn w:val="Normal"/>
    <w:pP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4">
    <w:name w:val="xl64"/>
    <w:basedOn w:val="Normal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5">
    <w:name w:val="xl65"/>
    <w:basedOn w:val="Normal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pPr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69">
    <w:name w:val="xl69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0">
    <w:name w:val="xl70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1">
    <w:name w:val="xl71"/>
    <w:basedOn w:val="Normal"/>
    <w:pP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3">
    <w:name w:val="xl73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4">
    <w:name w:val="xl74"/>
    <w:basedOn w:val="Normal"/>
    <w:pPr>
      <w:pBdr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6">
    <w:name w:val="xl76"/>
    <w:basedOn w:val="Normal"/>
    <w:pPr>
      <w:pBdr>
        <w:bottom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text">
    <w:name w:val="text"/>
    <w:basedOn w:val="DefaultParagraphFont"/>
  </w:style>
  <w:style w:type="paragraph" w:styleId="BodyTextIndent">
    <w:name w:val="Body Text Indent"/>
    <w:basedOn w:val="Normal"/>
    <w:pPr>
      <w:autoSpaceDE/>
      <w:autoSpaceDN/>
      <w:spacing w:after="120"/>
      <w:ind w:left="360"/>
    </w:pPr>
    <w:rPr>
      <w:lang w:val="en-GB"/>
    </w:rPr>
  </w:style>
  <w:style w:type="paragraph" w:styleId="PlainText">
    <w:name w:val="Plain Text"/>
    <w:basedOn w:val="Normal"/>
    <w:rsid w:val="000F54F4"/>
    <w:pPr>
      <w:autoSpaceDE/>
      <w:autoSpaceDN/>
    </w:pPr>
    <w:rPr>
      <w:rFonts w:ascii="Courier New" w:hAnsi="Courier New" w:cs="Courier New"/>
      <w:sz w:val="20"/>
      <w:szCs w:val="20"/>
      <w:lang w:val="fr-FR" w:eastAsia="fr-FR"/>
    </w:rPr>
  </w:style>
  <w:style w:type="table" w:styleId="TableGrid">
    <w:name w:val="Table Grid"/>
    <w:basedOn w:val="TableNormal"/>
    <w:rsid w:val="00D16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51A5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51A58"/>
    <w:rPr>
      <w:rFonts w:ascii="Tahoma" w:hAnsi="Tahoma" w:cs="Tahoma"/>
      <w:sz w:val="16"/>
      <w:szCs w:val="16"/>
    </w:rPr>
  </w:style>
  <w:style w:type="character" w:customStyle="1" w:styleId="bernard">
    <w:name w:val="bernard"/>
    <w:semiHidden/>
    <w:rsid w:val="008D16E0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5423"/>
    <w:pPr>
      <w:autoSpaceDE/>
      <w:autoSpaceDN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2549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E11E08"/>
    <w:pPr>
      <w:autoSpaceDE/>
      <w:autoSpaceDN/>
      <w:spacing w:before="100" w:beforeAutospacing="1" w:after="100" w:afterAutospacing="1"/>
    </w:pPr>
    <w:rPr>
      <w:lang w:val="nl-BE" w:eastAsia="nl-BE"/>
    </w:rPr>
  </w:style>
  <w:style w:type="paragraph" w:styleId="Caption">
    <w:name w:val="caption"/>
    <w:basedOn w:val="Normal"/>
    <w:next w:val="Normal"/>
    <w:uiPriority w:val="35"/>
    <w:unhideWhenUsed/>
    <w:qFormat/>
    <w:rsid w:val="009246C8"/>
    <w:pPr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9246C8"/>
    <w:rPr>
      <w:lang w:val="en-US" w:eastAsia="en-US"/>
    </w:rPr>
  </w:style>
  <w:style w:type="paragraph" w:styleId="DocumentMap">
    <w:name w:val="Document Map"/>
    <w:basedOn w:val="Normal"/>
    <w:link w:val="DocumentMapChar"/>
    <w:rsid w:val="00104F7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104F7D"/>
    <w:rPr>
      <w:rFonts w:ascii="Tahoma" w:hAnsi="Tahoma" w:cs="Tahoma"/>
      <w:sz w:val="16"/>
      <w:szCs w:val="16"/>
      <w:lang w:val="en-US" w:eastAsia="en-US"/>
    </w:rPr>
  </w:style>
  <w:style w:type="paragraph" w:styleId="EndnoteText">
    <w:name w:val="endnote text"/>
    <w:basedOn w:val="Normal"/>
    <w:link w:val="EndnoteTextChar"/>
    <w:rsid w:val="00477B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77B24"/>
  </w:style>
  <w:style w:type="character" w:styleId="EndnoteReference">
    <w:name w:val="endnote reference"/>
    <w:rsid w:val="00477B24"/>
    <w:rPr>
      <w:vertAlign w:val="superscript"/>
    </w:rPr>
  </w:style>
  <w:style w:type="character" w:styleId="CommentReference">
    <w:name w:val="annotation reference"/>
    <w:rsid w:val="008441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41F9"/>
    <w:rPr>
      <w:sz w:val="20"/>
      <w:szCs w:val="20"/>
    </w:rPr>
  </w:style>
  <w:style w:type="character" w:customStyle="1" w:styleId="CommentTextChar">
    <w:name w:val="Comment Text Char"/>
    <w:link w:val="CommentText"/>
    <w:rsid w:val="008441F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41F9"/>
    <w:rPr>
      <w:b/>
      <w:bCs/>
    </w:rPr>
  </w:style>
  <w:style w:type="character" w:customStyle="1" w:styleId="CommentSubjectChar">
    <w:name w:val="Comment Subject Char"/>
    <w:link w:val="CommentSubject"/>
    <w:rsid w:val="008441F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e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emf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://www.efama.or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3EE2-F27A-4C11-A3BE-A4F5FFD9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14</Pages>
  <Words>1669</Words>
  <Characters>8474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EFAMA</Company>
  <LinksUpToDate>false</LinksUpToDate>
  <CharactersWithSpaces>10123</CharactersWithSpaces>
  <SharedDoc>false</SharedDoc>
  <HLinks>
    <vt:vector size="6" baseType="variant"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http://www.efama.org/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 Delbecque</dc:creator>
  <cp:keywords/>
  <dc:description/>
  <cp:lastModifiedBy>Thomas Tilley</cp:lastModifiedBy>
  <cp:revision>95</cp:revision>
  <cp:lastPrinted>2019-09-03T09:15:00Z</cp:lastPrinted>
  <dcterms:created xsi:type="dcterms:W3CDTF">2018-09-04T16:24:00Z</dcterms:created>
  <dcterms:modified xsi:type="dcterms:W3CDTF">2019-09-04T10:35:00Z</dcterms:modified>
</cp:coreProperties>
</file>