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045" w:rsidRDefault="00BE2045">
      <w:pPr>
        <w:pStyle w:val="Footer"/>
        <w:spacing w:line="36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6"/>
      </w:tblGrid>
      <w:tr w:rsidR="00BE2045" w:rsidRPr="001B65E9">
        <w:trPr>
          <w:trHeight w:val="1898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45" w:rsidRPr="001B65E9" w:rsidRDefault="00BE2045">
            <w:pPr>
              <w:pStyle w:val="Footer"/>
              <w:spacing w:line="360" w:lineRule="auto"/>
              <w:jc w:val="right"/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BE2045" w:rsidRPr="001B65E9" w:rsidRDefault="00BE2045">
            <w:pPr>
              <w:pStyle w:val="Footer"/>
              <w:spacing w:line="360" w:lineRule="auto"/>
              <w:jc w:val="right"/>
              <w:rPr>
                <w:b/>
                <w:bCs/>
                <w:sz w:val="24"/>
                <w:szCs w:val="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object w:dxaOrig="5227" w:dyaOrig="28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1.25pt;height:71.25pt" o:ole="">
                  <v:imagedata r:id="rId8" o:title=""/>
                </v:shape>
                <o:OLEObject Type="Embed" ProgID="DellImageExpertImage" ShapeID="_x0000_i1025" DrawAspect="Content" ObjectID="_1558361306" r:id="rId9"/>
              </w:object>
            </w:r>
            <w:r w:rsidR="009D5D6A">
              <w:t xml:space="preserve">                     </w:t>
            </w:r>
            <w:r>
              <w:t xml:space="preserve"> </w:t>
            </w:r>
            <w:r>
              <w:rPr>
                <w:b/>
                <w:bCs/>
                <w:i/>
                <w:iCs/>
                <w:sz w:val="40"/>
                <w:szCs w:val="40"/>
                <w:lang w:val="en-US"/>
              </w:rPr>
              <w:t>Quarterly Statistical Release</w:t>
            </w:r>
            <w:r w:rsidR="009D5D6A">
              <w:t xml:space="preserve"> </w:t>
            </w:r>
            <w:r>
              <w:t xml:space="preserve"> </w:t>
            </w:r>
          </w:p>
        </w:tc>
      </w:tr>
    </w:tbl>
    <w:p w:rsidR="004B44B7" w:rsidRPr="001B65E9" w:rsidRDefault="004B44B7">
      <w:pPr>
        <w:pStyle w:val="Footer"/>
        <w:spacing w:line="360" w:lineRule="auto"/>
        <w:jc w:val="right"/>
        <w:rPr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2045" w:rsidRDefault="008D01FF">
      <w:pPr>
        <w:pStyle w:val="Footer"/>
        <w:spacing w:line="360" w:lineRule="auto"/>
        <w:jc w:val="right"/>
        <w:rPr>
          <w:rFonts w:ascii="Comic Sans MS" w:hAnsi="Comic Sans MS"/>
        </w:rPr>
      </w:pPr>
      <w:r w:rsidRPr="001B65E9">
        <w:rPr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June</w:t>
      </w:r>
      <w:r w:rsidR="003F103A" w:rsidRPr="001B65E9">
        <w:rPr>
          <w:b/>
          <w:bCs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C2BB5" w:rsidRPr="001B65E9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Pr="001B65E9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17</w:t>
      </w:r>
      <w:r w:rsidR="00BE2045" w:rsidRPr="001B65E9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N° </w:t>
      </w:r>
      <w:r w:rsidR="003F103A" w:rsidRPr="001B65E9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1B65E9">
        <w:rPr>
          <w:b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BE2045" w:rsidRDefault="00BE2045" w:rsidP="00104F7D">
      <w:pPr>
        <w:pStyle w:val="Footer"/>
        <w:jc w:val="right"/>
        <w:outlineLvl w:val="0"/>
        <w:rPr>
          <w:b/>
          <w:bCs/>
          <w:i/>
          <w:iCs/>
          <w:sz w:val="18"/>
          <w:szCs w:val="18"/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>This release and other statistical</w:t>
      </w:r>
    </w:p>
    <w:p w:rsidR="00BE2045" w:rsidRDefault="00F652C2">
      <w:pPr>
        <w:pStyle w:val="Footer"/>
        <w:jc w:val="right"/>
        <w:rPr>
          <w:b/>
          <w:bCs/>
          <w:i/>
          <w:iCs/>
          <w:sz w:val="18"/>
          <w:szCs w:val="18"/>
          <w:lang w:val="en-US"/>
        </w:rPr>
      </w:pPr>
      <w:r>
        <w:rPr>
          <w:b/>
          <w:bCs/>
          <w:i/>
          <w:iCs/>
          <w:sz w:val="18"/>
          <w:szCs w:val="18"/>
          <w:lang w:val="en-US"/>
        </w:rPr>
        <w:t>releases are available on E</w:t>
      </w:r>
      <w:r w:rsidR="00BE2045">
        <w:rPr>
          <w:b/>
          <w:bCs/>
          <w:i/>
          <w:iCs/>
          <w:sz w:val="18"/>
          <w:szCs w:val="18"/>
          <w:lang w:val="en-US"/>
        </w:rPr>
        <w:t>fama’s</w:t>
      </w:r>
    </w:p>
    <w:p w:rsidR="00BE2045" w:rsidRDefault="00BE2045">
      <w:pPr>
        <w:pStyle w:val="Footer"/>
        <w:jc w:val="right"/>
        <w:rPr>
          <w:b/>
          <w:bCs/>
          <w:i/>
          <w:iCs/>
          <w:sz w:val="18"/>
          <w:szCs w:val="18"/>
          <w:lang w:val="en-US"/>
        </w:rPr>
      </w:pPr>
      <w:proofErr w:type="gramStart"/>
      <w:r>
        <w:rPr>
          <w:b/>
          <w:bCs/>
          <w:i/>
          <w:iCs/>
          <w:sz w:val="18"/>
          <w:szCs w:val="18"/>
          <w:lang w:val="en-US"/>
        </w:rPr>
        <w:t>website</w:t>
      </w:r>
      <w:proofErr w:type="gramEnd"/>
      <w:r>
        <w:rPr>
          <w:b/>
          <w:bCs/>
          <w:i/>
          <w:iCs/>
          <w:sz w:val="18"/>
          <w:szCs w:val="18"/>
          <w:lang w:val="en-US"/>
        </w:rPr>
        <w:t xml:space="preserve"> (</w:t>
      </w:r>
      <w:hyperlink r:id="rId10" w:history="1">
        <w:r>
          <w:rPr>
            <w:rStyle w:val="Hyperlink"/>
            <w:b/>
            <w:bCs/>
            <w:i/>
            <w:iCs/>
            <w:sz w:val="18"/>
            <w:szCs w:val="18"/>
          </w:rPr>
          <w:t>www.efama.org</w:t>
        </w:r>
      </w:hyperlink>
      <w:r>
        <w:rPr>
          <w:b/>
          <w:bCs/>
          <w:i/>
          <w:iCs/>
          <w:sz w:val="18"/>
          <w:szCs w:val="18"/>
          <w:lang w:val="en-US"/>
        </w:rPr>
        <w:t>)</w:t>
      </w:r>
    </w:p>
    <w:p w:rsidR="00BE2045" w:rsidRDefault="00BE2045">
      <w:pPr>
        <w:pStyle w:val="Footer"/>
        <w:rPr>
          <w:b/>
          <w:bCs/>
          <w:i/>
          <w:iCs/>
          <w:sz w:val="18"/>
          <w:szCs w:val="18"/>
          <w:lang w:val="en-US"/>
        </w:rPr>
      </w:pPr>
    </w:p>
    <w:p w:rsidR="00BE2045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:rsidR="00BE2045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:rsidR="00BE2045" w:rsidRDefault="00BE2045">
      <w:pPr>
        <w:pStyle w:val="Footer"/>
        <w:jc w:val="center"/>
        <w:rPr>
          <w:b/>
          <w:bCs/>
          <w:sz w:val="40"/>
          <w:szCs w:val="18"/>
          <w:lang w:val="en-US"/>
        </w:rPr>
      </w:pPr>
    </w:p>
    <w:p w:rsidR="00BE2045" w:rsidRDefault="00BE2045" w:rsidP="00340C4D">
      <w:pPr>
        <w:pStyle w:val="Footer"/>
        <w:rPr>
          <w:b/>
          <w:bCs/>
          <w:sz w:val="40"/>
          <w:szCs w:val="18"/>
          <w:lang w:val="en-US"/>
        </w:rPr>
      </w:pPr>
    </w:p>
    <w:p w:rsidR="00340C4D" w:rsidRDefault="00340C4D" w:rsidP="00340C4D">
      <w:pPr>
        <w:pStyle w:val="Footer"/>
        <w:rPr>
          <w:b/>
          <w:bCs/>
          <w:sz w:val="18"/>
          <w:szCs w:val="18"/>
          <w:lang w:val="en-US"/>
        </w:rPr>
      </w:pPr>
    </w:p>
    <w:p w:rsidR="00495840" w:rsidRDefault="00495840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:rsidR="00BE2045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:rsidR="00E31FD0" w:rsidRDefault="00E31FD0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:rsidR="00887A60" w:rsidRDefault="00887A60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:rsidR="00BE2045" w:rsidRDefault="00BE2045">
      <w:pPr>
        <w:pStyle w:val="Footer"/>
        <w:jc w:val="center"/>
        <w:rPr>
          <w:b/>
          <w:bCs/>
          <w:sz w:val="18"/>
          <w:szCs w:val="18"/>
          <w:lang w:val="en-US"/>
        </w:rPr>
      </w:pPr>
    </w:p>
    <w:p w:rsidR="00BE2045" w:rsidRDefault="00BE2045" w:rsidP="00104F7D">
      <w:pPr>
        <w:pStyle w:val="Footer"/>
        <w:jc w:val="center"/>
        <w:outlineLvl w:val="0"/>
        <w:rPr>
          <w:b/>
          <w:bCs/>
          <w:i/>
          <w:iCs/>
          <w:sz w:val="40"/>
          <w:szCs w:val="40"/>
          <w:lang w:val="en-US"/>
        </w:rPr>
      </w:pPr>
      <w:r>
        <w:rPr>
          <w:b/>
          <w:bCs/>
          <w:i/>
          <w:iCs/>
          <w:sz w:val="40"/>
          <w:szCs w:val="40"/>
          <w:lang w:val="en-US"/>
        </w:rPr>
        <w:t>Trends in the European Investment Fund Industry</w:t>
      </w:r>
    </w:p>
    <w:p w:rsidR="00BE2045" w:rsidRDefault="00BE2045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:rsidR="008F2549" w:rsidRDefault="002C628C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  <w:r>
        <w:rPr>
          <w:b/>
          <w:bCs/>
          <w:i/>
          <w:iCs/>
          <w:sz w:val="40"/>
          <w:szCs w:val="40"/>
          <w:lang w:val="en-US"/>
        </w:rPr>
        <w:t>in</w:t>
      </w:r>
      <w:r w:rsidR="00F81F78">
        <w:rPr>
          <w:b/>
          <w:bCs/>
          <w:i/>
          <w:iCs/>
          <w:sz w:val="40"/>
          <w:szCs w:val="40"/>
          <w:lang w:val="en-US"/>
        </w:rPr>
        <w:t xml:space="preserve"> the </w:t>
      </w:r>
      <w:r w:rsidR="001B32DA">
        <w:rPr>
          <w:b/>
          <w:bCs/>
          <w:i/>
          <w:iCs/>
          <w:sz w:val="40"/>
          <w:szCs w:val="40"/>
          <w:lang w:val="en-US"/>
        </w:rPr>
        <w:t>First Quarter of 2017</w:t>
      </w:r>
    </w:p>
    <w:p w:rsidR="009A23FA" w:rsidRDefault="009A23FA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:rsidR="00767566" w:rsidRDefault="00767566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:rsidR="00AC73EA" w:rsidRDefault="00AC73EA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:rsidR="00C31FBE" w:rsidRDefault="00C31FBE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:rsidR="00DA0EDA" w:rsidRDefault="00DA0EDA" w:rsidP="008F2549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:rsidR="005A704F" w:rsidRDefault="005A704F" w:rsidP="00473B0A">
      <w:pPr>
        <w:pStyle w:val="Footer"/>
        <w:rPr>
          <w:b/>
          <w:bCs/>
          <w:i/>
          <w:iCs/>
          <w:sz w:val="40"/>
          <w:szCs w:val="40"/>
          <w:lang w:val="en-US"/>
        </w:rPr>
      </w:pPr>
    </w:p>
    <w:p w:rsidR="008516E2" w:rsidRDefault="008516E2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:rsidR="00BA0A3A" w:rsidRDefault="00BA0A3A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:rsidR="00AC73EA" w:rsidRDefault="00AC73EA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p w:rsidR="008516E2" w:rsidRDefault="008516E2">
      <w:pPr>
        <w:pStyle w:val="Footer"/>
        <w:jc w:val="center"/>
        <w:rPr>
          <w:b/>
          <w:bCs/>
          <w:i/>
          <w:iCs/>
          <w:sz w:val="40"/>
          <w:szCs w:val="40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BE2045" w:rsidRPr="001B65E9">
        <w:trPr>
          <w:trHeight w:val="161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045" w:rsidRDefault="00BE2045">
            <w:pPr>
              <w:pStyle w:val="Footer"/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:rsidR="00BE2045" w:rsidRDefault="00BE2045">
            <w:pPr>
              <w:pStyle w:val="Footer"/>
              <w:jc w:val="center"/>
              <w:rPr>
                <w:b/>
                <w:bCs/>
                <w:sz w:val="18"/>
                <w:szCs w:val="16"/>
                <w:lang w:val="en-US"/>
              </w:rPr>
            </w:pPr>
            <w:r>
              <w:rPr>
                <w:b/>
                <w:bCs/>
                <w:sz w:val="18"/>
                <w:szCs w:val="16"/>
                <w:lang w:val="en-US"/>
              </w:rPr>
              <w:t xml:space="preserve">This report was prepared by </w:t>
            </w:r>
            <w:r w:rsidR="005C0ED8">
              <w:rPr>
                <w:b/>
                <w:bCs/>
                <w:sz w:val="18"/>
                <w:szCs w:val="16"/>
                <w:lang w:val="en-US"/>
              </w:rPr>
              <w:t>Alex Carroll, Bernard Delbecque and Thomas Tilley</w:t>
            </w:r>
          </w:p>
          <w:p w:rsidR="00BE2045" w:rsidRDefault="001B65E9">
            <w:pPr>
              <w:pStyle w:val="Footer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noProof/>
                <w:szCs w:val="16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47625</wp:posOffset>
                      </wp:positionV>
                      <wp:extent cx="5038725" cy="0"/>
                      <wp:effectExtent l="0" t="0" r="0" b="0"/>
                      <wp:wrapSquare wrapText="bothSides"/>
                      <wp:docPr id="1" name="Lin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03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4AE0FE" id="Line 43" o:spid="_x0000_s1026" style="position:absolute;flip:y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3.75pt" to="429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8pFwIAADMEAAAOAAAAZHJzL2Uyb0RvYy54bWysU02P2yAQvVfqf0DcE9uJk02sOKvKTnpJ&#10;20i77Z0AjlExICBxoqr/vQP56O72UlX1AQ/MzOPNzGPxeOokOnLrhFYlzoYpRlxRzYTal/jr83ow&#10;w8h5ohiRWvESn7nDj8v37xa9KfhIt1oybhGAKFf0psSt96ZIEkdb3hE31IYrcDbadsTD1u4TZkkP&#10;6J1MRmk6TXptmbGacufgtL448TLiNw2n/kvTOO6RLDFw83G1cd2FNVkuSLG3xLSCXmmQf2DREaHg&#10;0jtUTTxBByv+gOoEtdrpxg+p7hLdNILyWANUk6VvqnlqieGxFmiOM/c2uf8HSz8ftxYJBrPDSJEO&#10;RrQRiqN8HFrTG1dARKW2NhRHT+rJbDT97pDSVUvUnkeKz2cDeVnISF6lhI0zcMGu/6QZxJCD17FP&#10;p8Z2qJHCfAuJARx6gU5xMOf7YPjJIwqHk3Q8exhNMKI3X0KKABESjXX+I9cdCkaJJdCPgOS4cT5Q&#10;+h0SwpVeCynj3KVCfYnnE0AOHqelYMEZN3a/q6RFRxKUE79Y35swqw+KRbCWE7a62p4IebHhcqkC&#10;HpQCdK7WRRo/5ul8NVvN8kE+mq4GeVrXgw/rKh9M19nDpB7XVVVnPwO1LC9awRhXgd1Npln+dzK4&#10;PpiLwO5CvbcheY0e+wVkb/9IOk41DPIiiZ1m5629TRuUGYOvryhI/+Ue7JdvffkLAAD//wMAUEsD&#10;BBQABgAIAAAAIQDHrOIv2wAAAAYBAAAPAAAAZHJzL2Rvd25yZXYueG1sTI/BTsMwEETvSPyDtUjc&#10;qNNCSwhxqgpBL0iVKIGzE2+TCHsdxW4a/p4tFzitRjOafZOvJ2fFiEPoPCmYzxIQSLU3HTUKyveX&#10;mxREiJqMtp5QwTcGWBeXF7nOjD/RG4772AguoZBpBW2MfSZlqFt0Osx8j8TewQ9OR5ZDI82gT1zu&#10;rFwkyUo63RF/aHWPTy3WX/ujU7D5fH2+3Y2V89Y8NOWHcWWyXSh1fTVtHkFEnOJfGM74jA4FM1X+&#10;SCYIq2B1t+Skgns+bKfLlKdVv1oWufyPX/wAAAD//wMAUEsBAi0AFAAGAAgAAAAhALaDOJL+AAAA&#10;4QEAABMAAAAAAAAAAAAAAAAAAAAAAFtDb250ZW50X1R5cGVzXS54bWxQSwECLQAUAAYACAAAACEA&#10;OP0h/9YAAACUAQAACwAAAAAAAAAAAAAAAAAvAQAAX3JlbHMvLnJlbHNQSwECLQAUAAYACAAAACEA&#10;RSr/KRcCAAAzBAAADgAAAAAAAAAAAAAAAAAuAgAAZHJzL2Uyb0RvYy54bWxQSwECLQAUAAYACAAA&#10;ACEAx6ziL9sAAAAGAQAADwAAAAAAAAAAAAAAAABxBAAAZHJzL2Rvd25yZXYueG1sUEsFBgAAAAAE&#10;AAQA8wAAAHkFAAAAAA==&#10;">
                      <w10:wrap type="square"/>
                    </v:line>
                  </w:pict>
                </mc:Fallback>
              </mc:AlternateContent>
            </w:r>
          </w:p>
          <w:p w:rsidR="00BE2045" w:rsidRDefault="00BE2045">
            <w:pPr>
              <w:pStyle w:val="Footer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EFAMA</w:t>
            </w:r>
          </w:p>
          <w:p w:rsidR="00BE2045" w:rsidRDefault="00BE2045">
            <w:pPr>
              <w:pStyle w:val="Footer"/>
              <w:jc w:val="center"/>
              <w:rPr>
                <w:b/>
                <w:bCs/>
                <w:sz w:val="18"/>
                <w:szCs w:val="16"/>
              </w:rPr>
            </w:pPr>
            <w:r>
              <w:rPr>
                <w:b/>
                <w:bCs/>
                <w:sz w:val="18"/>
                <w:szCs w:val="16"/>
              </w:rPr>
              <w:t>The European Fund and Asset Management Association</w:t>
            </w:r>
          </w:p>
          <w:p w:rsidR="00BE2045" w:rsidRDefault="00BE2045">
            <w:pPr>
              <w:pStyle w:val="Footer"/>
              <w:jc w:val="both"/>
              <w:rPr>
                <w:b/>
                <w:bCs/>
                <w:sz w:val="18"/>
                <w:szCs w:val="16"/>
                <w:lang w:val="en-US"/>
              </w:rPr>
            </w:pPr>
          </w:p>
          <w:p w:rsidR="00BE2045" w:rsidRPr="001B65E9" w:rsidRDefault="00495840">
            <w:pPr>
              <w:pStyle w:val="Footer"/>
              <w:spacing w:line="360" w:lineRule="auto"/>
              <w:jc w:val="center"/>
              <w:rPr>
                <w:b/>
                <w:bCs/>
                <w:sz w:val="18"/>
                <w:szCs w:val="24"/>
                <w:lang w:val="fr-B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18"/>
                <w:szCs w:val="16"/>
                <w:lang w:val="fr-BE"/>
              </w:rPr>
              <w:t>Rue Montoyer 47 - B-100</w:t>
            </w:r>
            <w:r w:rsidR="00BE2045">
              <w:rPr>
                <w:b/>
                <w:bCs/>
                <w:sz w:val="18"/>
                <w:szCs w:val="16"/>
                <w:lang w:val="fr-BE"/>
              </w:rPr>
              <w:t>0 BRUXELLES - Tel. 32-2-513.39.69 Fax: 32-2-513.26.43 - e-mail: info@efama.org</w:t>
            </w:r>
          </w:p>
        </w:tc>
      </w:tr>
    </w:tbl>
    <w:p w:rsidR="00F60EEC" w:rsidRPr="00FF66E2" w:rsidRDefault="00F60EEC">
      <w:pPr>
        <w:pStyle w:val="Footer"/>
        <w:spacing w:line="360" w:lineRule="auto"/>
        <w:rPr>
          <w:lang w:val="fr-BE"/>
        </w:rPr>
      </w:pPr>
    </w:p>
    <w:p w:rsidR="00321FA6" w:rsidRPr="001B65E9" w:rsidRDefault="00AC73EA" w:rsidP="00321FA6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5E9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321FA6"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UCITS Market</w:t>
      </w:r>
    </w:p>
    <w:p w:rsidR="00321FA6" w:rsidRPr="001B65E9" w:rsidRDefault="00321FA6" w:rsidP="00321FA6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by Investment Type</w:t>
      </w:r>
    </w:p>
    <w:p w:rsidR="00321FA6" w:rsidRDefault="00321FA6" w:rsidP="00321FA6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:rsidR="00FF66E2" w:rsidRDefault="00321FA6" w:rsidP="00321FA6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  <w:r>
        <w:rPr>
          <w:b/>
          <w:bCs/>
          <w:color w:val="0000FF"/>
          <w:sz w:val="22"/>
          <w:szCs w:val="22"/>
          <w:lang w:val="en-US"/>
        </w:rPr>
        <w:t xml:space="preserve">UCITS </w:t>
      </w:r>
      <w:r w:rsidR="00235A51">
        <w:rPr>
          <w:b/>
          <w:bCs/>
          <w:color w:val="0000FF"/>
          <w:sz w:val="22"/>
          <w:szCs w:val="22"/>
          <w:lang w:val="en-US"/>
        </w:rPr>
        <w:t>recorded</w:t>
      </w:r>
      <w:r>
        <w:rPr>
          <w:b/>
          <w:bCs/>
          <w:color w:val="0000FF"/>
          <w:sz w:val="22"/>
          <w:szCs w:val="22"/>
          <w:lang w:val="en-US"/>
        </w:rPr>
        <w:t xml:space="preserve"> net </w:t>
      </w:r>
      <w:r w:rsidR="00FF66E2">
        <w:rPr>
          <w:b/>
          <w:bCs/>
          <w:color w:val="0000FF"/>
          <w:sz w:val="22"/>
          <w:szCs w:val="22"/>
          <w:lang w:val="en-US"/>
        </w:rPr>
        <w:t xml:space="preserve">inflows of </w:t>
      </w:r>
      <w:r>
        <w:rPr>
          <w:b/>
          <w:bCs/>
          <w:color w:val="0000FF"/>
          <w:sz w:val="22"/>
          <w:szCs w:val="22"/>
          <w:lang w:val="en-US"/>
        </w:rPr>
        <w:t xml:space="preserve">EUR </w:t>
      </w:r>
      <w:r w:rsidR="00235C1D">
        <w:rPr>
          <w:b/>
          <w:bCs/>
          <w:color w:val="0000FF"/>
          <w:sz w:val="22"/>
          <w:szCs w:val="22"/>
          <w:lang w:val="en-US"/>
        </w:rPr>
        <w:t xml:space="preserve">202 </w:t>
      </w:r>
      <w:r w:rsidR="00FF66E2">
        <w:rPr>
          <w:b/>
          <w:bCs/>
          <w:color w:val="0000FF"/>
          <w:sz w:val="22"/>
          <w:szCs w:val="22"/>
          <w:lang w:val="en-US"/>
        </w:rPr>
        <w:t xml:space="preserve">billion during </w:t>
      </w:r>
      <w:r w:rsidR="00235C1D">
        <w:rPr>
          <w:b/>
          <w:bCs/>
          <w:color w:val="0000FF"/>
          <w:sz w:val="22"/>
          <w:szCs w:val="22"/>
          <w:lang w:val="en-US"/>
        </w:rPr>
        <w:t>Q1 2017</w:t>
      </w:r>
      <w:r w:rsidR="00831CEF">
        <w:rPr>
          <w:b/>
          <w:bCs/>
          <w:color w:val="0000FF"/>
          <w:sz w:val="22"/>
          <w:szCs w:val="22"/>
          <w:lang w:val="en-US"/>
        </w:rPr>
        <w:t xml:space="preserve">, compared to </w:t>
      </w:r>
      <w:r w:rsidR="00FF66E2">
        <w:rPr>
          <w:b/>
          <w:bCs/>
          <w:color w:val="0000FF"/>
          <w:sz w:val="22"/>
          <w:szCs w:val="22"/>
          <w:lang w:val="en-US"/>
        </w:rPr>
        <w:t xml:space="preserve">EUR </w:t>
      </w:r>
      <w:r w:rsidR="00235C1D">
        <w:rPr>
          <w:b/>
          <w:bCs/>
          <w:color w:val="0000FF"/>
          <w:sz w:val="22"/>
          <w:szCs w:val="22"/>
          <w:lang w:val="en-US"/>
        </w:rPr>
        <w:t xml:space="preserve">78 </w:t>
      </w:r>
      <w:r>
        <w:rPr>
          <w:b/>
          <w:bCs/>
          <w:color w:val="0000FF"/>
          <w:sz w:val="22"/>
          <w:szCs w:val="22"/>
          <w:lang w:val="en-US"/>
        </w:rPr>
        <w:t xml:space="preserve">billion </w:t>
      </w:r>
      <w:r w:rsidR="00FF66E2">
        <w:rPr>
          <w:b/>
          <w:bCs/>
          <w:color w:val="0000FF"/>
          <w:sz w:val="22"/>
          <w:szCs w:val="22"/>
          <w:lang w:val="en-US"/>
        </w:rPr>
        <w:t>in</w:t>
      </w:r>
      <w:r>
        <w:rPr>
          <w:b/>
          <w:bCs/>
          <w:color w:val="0000FF"/>
          <w:sz w:val="22"/>
          <w:szCs w:val="22"/>
          <w:lang w:val="en-US"/>
        </w:rPr>
        <w:t xml:space="preserve"> </w:t>
      </w:r>
      <w:r w:rsidR="00831CEF">
        <w:rPr>
          <w:b/>
          <w:bCs/>
          <w:color w:val="0000FF"/>
          <w:sz w:val="22"/>
          <w:szCs w:val="22"/>
          <w:lang w:val="en-US"/>
        </w:rPr>
        <w:t xml:space="preserve">the </w:t>
      </w:r>
      <w:r w:rsidR="00235C1D">
        <w:rPr>
          <w:b/>
          <w:bCs/>
          <w:color w:val="0000FF"/>
          <w:sz w:val="22"/>
          <w:szCs w:val="22"/>
          <w:lang w:val="en-US"/>
        </w:rPr>
        <w:t xml:space="preserve">last </w:t>
      </w:r>
      <w:r w:rsidR="00FF66E2">
        <w:rPr>
          <w:b/>
          <w:bCs/>
          <w:color w:val="0000FF"/>
          <w:sz w:val="22"/>
          <w:szCs w:val="22"/>
          <w:lang w:val="en-US"/>
        </w:rPr>
        <w:t xml:space="preserve">quarter of </w:t>
      </w:r>
      <w:r w:rsidR="00235A51">
        <w:rPr>
          <w:b/>
          <w:bCs/>
          <w:color w:val="0000FF"/>
          <w:sz w:val="22"/>
          <w:szCs w:val="22"/>
          <w:lang w:val="en-US"/>
        </w:rPr>
        <w:t>2016</w:t>
      </w:r>
      <w:r w:rsidR="00FF66E2">
        <w:rPr>
          <w:b/>
          <w:bCs/>
          <w:color w:val="0000FF"/>
          <w:sz w:val="22"/>
          <w:szCs w:val="22"/>
          <w:lang w:val="en-US"/>
        </w:rPr>
        <w:t>.</w:t>
      </w:r>
    </w:p>
    <w:p w:rsidR="00321FA6" w:rsidRDefault="00FF66E2" w:rsidP="00321FA6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 </w:t>
      </w:r>
    </w:p>
    <w:p w:rsidR="00321FA6" w:rsidRDefault="00321FA6" w:rsidP="00321FA6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 w:rsidRPr="007D3A6C">
        <w:rPr>
          <w:bCs/>
          <w:color w:val="000000"/>
          <w:sz w:val="22"/>
          <w:szCs w:val="22"/>
        </w:rPr>
        <w:t xml:space="preserve">Long-term UCITS </w:t>
      </w:r>
      <w:r w:rsidR="00F2020F">
        <w:rPr>
          <w:bCs/>
          <w:color w:val="000000"/>
          <w:sz w:val="22"/>
          <w:szCs w:val="22"/>
        </w:rPr>
        <w:t>recorded net</w:t>
      </w:r>
      <w:r w:rsidR="00831CEF">
        <w:rPr>
          <w:bCs/>
          <w:color w:val="000000"/>
          <w:sz w:val="22"/>
          <w:szCs w:val="22"/>
        </w:rPr>
        <w:t xml:space="preserve"> inflows of EUR </w:t>
      </w:r>
      <w:r w:rsidR="00235C1D">
        <w:rPr>
          <w:bCs/>
          <w:color w:val="000000"/>
          <w:sz w:val="22"/>
          <w:szCs w:val="22"/>
        </w:rPr>
        <w:t xml:space="preserve">152 </w:t>
      </w:r>
      <w:r w:rsidR="004C06E4">
        <w:rPr>
          <w:bCs/>
          <w:color w:val="000000"/>
          <w:sz w:val="22"/>
          <w:szCs w:val="22"/>
        </w:rPr>
        <w:t>billion</w:t>
      </w:r>
      <w:r w:rsidR="00B007D8">
        <w:rPr>
          <w:bCs/>
          <w:color w:val="000000"/>
          <w:sz w:val="22"/>
          <w:szCs w:val="22"/>
        </w:rPr>
        <w:t xml:space="preserve"> in </w:t>
      </w:r>
      <w:r w:rsidR="00235C1D">
        <w:rPr>
          <w:bCs/>
          <w:color w:val="000000"/>
          <w:sz w:val="22"/>
          <w:szCs w:val="22"/>
        </w:rPr>
        <w:t xml:space="preserve">Q1 </w:t>
      </w:r>
      <w:r w:rsidR="00235C1D" w:rsidRPr="00A7353F">
        <w:rPr>
          <w:bCs/>
          <w:color w:val="000000"/>
          <w:sz w:val="22"/>
          <w:szCs w:val="22"/>
        </w:rPr>
        <w:t>201</w:t>
      </w:r>
      <w:r w:rsidR="00235C1D">
        <w:rPr>
          <w:bCs/>
          <w:color w:val="000000"/>
          <w:sz w:val="22"/>
          <w:szCs w:val="22"/>
        </w:rPr>
        <w:t>7</w:t>
      </w:r>
      <w:r w:rsidRPr="00A7353F">
        <w:rPr>
          <w:bCs/>
          <w:color w:val="000000"/>
          <w:sz w:val="22"/>
          <w:szCs w:val="22"/>
        </w:rPr>
        <w:t xml:space="preserve">, </w:t>
      </w:r>
      <w:r w:rsidR="00831CEF">
        <w:rPr>
          <w:bCs/>
          <w:color w:val="000000"/>
          <w:sz w:val="22"/>
          <w:szCs w:val="22"/>
        </w:rPr>
        <w:t xml:space="preserve">up from EUR </w:t>
      </w:r>
      <w:r w:rsidR="00235C1D">
        <w:rPr>
          <w:bCs/>
          <w:color w:val="000000"/>
          <w:sz w:val="22"/>
          <w:szCs w:val="22"/>
        </w:rPr>
        <w:t>41</w:t>
      </w:r>
      <w:r w:rsidR="00235C1D" w:rsidRPr="00A7353F">
        <w:rPr>
          <w:bCs/>
          <w:color w:val="000000"/>
          <w:sz w:val="22"/>
          <w:szCs w:val="22"/>
        </w:rPr>
        <w:t xml:space="preserve"> </w:t>
      </w:r>
      <w:r w:rsidRPr="00A7353F">
        <w:rPr>
          <w:bCs/>
          <w:color w:val="000000"/>
          <w:sz w:val="22"/>
          <w:szCs w:val="22"/>
        </w:rPr>
        <w:t xml:space="preserve">billion in </w:t>
      </w:r>
      <w:r w:rsidR="00235C1D">
        <w:rPr>
          <w:bCs/>
          <w:color w:val="000000"/>
          <w:sz w:val="22"/>
          <w:szCs w:val="22"/>
        </w:rPr>
        <w:t>Q4</w:t>
      </w:r>
      <w:r w:rsidR="00235C1D" w:rsidRPr="00A7353F">
        <w:rPr>
          <w:bCs/>
          <w:color w:val="000000"/>
          <w:sz w:val="22"/>
          <w:szCs w:val="22"/>
        </w:rPr>
        <w:t xml:space="preserve"> </w:t>
      </w:r>
      <w:r w:rsidRPr="00A7353F">
        <w:rPr>
          <w:bCs/>
          <w:color w:val="000000"/>
          <w:sz w:val="22"/>
          <w:szCs w:val="22"/>
        </w:rPr>
        <w:t>201</w:t>
      </w:r>
      <w:r w:rsidR="00FA6944">
        <w:rPr>
          <w:bCs/>
          <w:color w:val="000000"/>
          <w:sz w:val="22"/>
          <w:szCs w:val="22"/>
        </w:rPr>
        <w:t>6</w:t>
      </w:r>
      <w:r w:rsidRPr="00A7353F">
        <w:rPr>
          <w:bCs/>
          <w:color w:val="000000"/>
          <w:sz w:val="22"/>
          <w:szCs w:val="22"/>
        </w:rPr>
        <w:t xml:space="preserve">. </w:t>
      </w:r>
      <w:r w:rsidR="00831CEF">
        <w:rPr>
          <w:bCs/>
          <w:color w:val="000000"/>
          <w:sz w:val="22"/>
          <w:szCs w:val="22"/>
        </w:rPr>
        <w:t xml:space="preserve">Net sales of equity funds amounted to EUR </w:t>
      </w:r>
      <w:r w:rsidR="00235C1D">
        <w:rPr>
          <w:bCs/>
          <w:color w:val="000000"/>
          <w:sz w:val="22"/>
          <w:szCs w:val="22"/>
        </w:rPr>
        <w:t xml:space="preserve">29 </w:t>
      </w:r>
      <w:r w:rsidR="00831CEF">
        <w:rPr>
          <w:bCs/>
          <w:color w:val="000000"/>
          <w:sz w:val="22"/>
          <w:szCs w:val="22"/>
        </w:rPr>
        <w:t xml:space="preserve">billion, </w:t>
      </w:r>
      <w:r w:rsidR="00235C1D">
        <w:rPr>
          <w:bCs/>
          <w:color w:val="000000"/>
          <w:sz w:val="22"/>
          <w:szCs w:val="22"/>
        </w:rPr>
        <w:t>up from</w:t>
      </w:r>
      <w:r w:rsidR="00831CEF">
        <w:rPr>
          <w:bCs/>
          <w:color w:val="000000"/>
          <w:sz w:val="22"/>
          <w:szCs w:val="22"/>
        </w:rPr>
        <w:t xml:space="preserve"> EUR </w:t>
      </w:r>
      <w:r w:rsidR="00235C1D">
        <w:rPr>
          <w:bCs/>
          <w:color w:val="000000"/>
          <w:sz w:val="22"/>
          <w:szCs w:val="22"/>
        </w:rPr>
        <w:t xml:space="preserve">13 </w:t>
      </w:r>
      <w:r w:rsidR="00831CEF">
        <w:rPr>
          <w:bCs/>
          <w:color w:val="000000"/>
          <w:sz w:val="22"/>
          <w:szCs w:val="22"/>
        </w:rPr>
        <w:t xml:space="preserve">billion in </w:t>
      </w:r>
      <w:r w:rsidR="00235C1D">
        <w:rPr>
          <w:bCs/>
          <w:color w:val="000000"/>
          <w:sz w:val="22"/>
          <w:szCs w:val="22"/>
        </w:rPr>
        <w:t xml:space="preserve">Q4 </w:t>
      </w:r>
      <w:r w:rsidR="00831CEF">
        <w:rPr>
          <w:bCs/>
          <w:color w:val="000000"/>
          <w:sz w:val="22"/>
          <w:szCs w:val="22"/>
        </w:rPr>
        <w:t>2016. Ne</w:t>
      </w:r>
      <w:r w:rsidR="00807A41" w:rsidRPr="00A7353F">
        <w:rPr>
          <w:bCs/>
          <w:color w:val="000000"/>
          <w:sz w:val="22"/>
          <w:szCs w:val="22"/>
        </w:rPr>
        <w:t>t sales of mu</w:t>
      </w:r>
      <w:r w:rsidRPr="00A7353F">
        <w:rPr>
          <w:bCs/>
          <w:color w:val="000000"/>
          <w:sz w:val="22"/>
          <w:szCs w:val="22"/>
        </w:rPr>
        <w:t>lti-asset funds</w:t>
      </w:r>
      <w:r w:rsidR="00831CEF">
        <w:rPr>
          <w:bCs/>
          <w:color w:val="000000"/>
          <w:sz w:val="22"/>
          <w:szCs w:val="22"/>
        </w:rPr>
        <w:t xml:space="preserve"> </w:t>
      </w:r>
      <w:r w:rsidR="00235C1D">
        <w:rPr>
          <w:bCs/>
          <w:color w:val="000000"/>
          <w:sz w:val="22"/>
          <w:szCs w:val="22"/>
        </w:rPr>
        <w:t xml:space="preserve">increased </w:t>
      </w:r>
      <w:r w:rsidR="00E303FC">
        <w:rPr>
          <w:bCs/>
          <w:color w:val="000000"/>
          <w:sz w:val="22"/>
          <w:szCs w:val="22"/>
        </w:rPr>
        <w:t>significantly</w:t>
      </w:r>
      <w:r w:rsidR="00831CEF">
        <w:rPr>
          <w:bCs/>
          <w:color w:val="000000"/>
          <w:sz w:val="22"/>
          <w:szCs w:val="22"/>
        </w:rPr>
        <w:t xml:space="preserve"> from EUR </w:t>
      </w:r>
      <w:r w:rsidR="00235C1D">
        <w:rPr>
          <w:bCs/>
          <w:color w:val="000000"/>
          <w:sz w:val="22"/>
          <w:szCs w:val="22"/>
        </w:rPr>
        <w:t xml:space="preserve">10 </w:t>
      </w:r>
      <w:r w:rsidR="00831CEF">
        <w:rPr>
          <w:bCs/>
          <w:color w:val="000000"/>
          <w:sz w:val="22"/>
          <w:szCs w:val="22"/>
        </w:rPr>
        <w:t xml:space="preserve">billion in </w:t>
      </w:r>
      <w:r w:rsidR="00235C1D">
        <w:rPr>
          <w:bCs/>
          <w:color w:val="000000"/>
          <w:sz w:val="22"/>
          <w:szCs w:val="22"/>
        </w:rPr>
        <w:t xml:space="preserve">Q4 2016 </w:t>
      </w:r>
      <w:r w:rsidR="00831CEF">
        <w:rPr>
          <w:bCs/>
          <w:color w:val="000000"/>
          <w:sz w:val="22"/>
          <w:szCs w:val="22"/>
        </w:rPr>
        <w:t>to EUR 3</w:t>
      </w:r>
      <w:r w:rsidR="00235C1D">
        <w:rPr>
          <w:bCs/>
          <w:color w:val="000000"/>
          <w:sz w:val="22"/>
          <w:szCs w:val="22"/>
        </w:rPr>
        <w:t>8</w:t>
      </w:r>
      <w:r w:rsidR="004C06E4">
        <w:rPr>
          <w:bCs/>
          <w:color w:val="000000"/>
          <w:sz w:val="22"/>
          <w:szCs w:val="22"/>
        </w:rPr>
        <w:t xml:space="preserve"> billion in </w:t>
      </w:r>
      <w:r w:rsidR="00235C1D">
        <w:rPr>
          <w:bCs/>
          <w:color w:val="000000"/>
          <w:sz w:val="22"/>
          <w:szCs w:val="22"/>
        </w:rPr>
        <w:t>Q1 2017</w:t>
      </w:r>
      <w:r w:rsidR="00831CEF">
        <w:rPr>
          <w:bCs/>
          <w:color w:val="000000"/>
          <w:sz w:val="22"/>
          <w:szCs w:val="22"/>
        </w:rPr>
        <w:t>.</w:t>
      </w:r>
      <w:r w:rsidR="009A088F">
        <w:rPr>
          <w:bCs/>
          <w:color w:val="000000"/>
          <w:sz w:val="22"/>
          <w:szCs w:val="22"/>
        </w:rPr>
        <w:t xml:space="preserve"> </w:t>
      </w:r>
      <w:r w:rsidR="009A088F" w:rsidRPr="00A7353F">
        <w:rPr>
          <w:bCs/>
          <w:color w:val="000000"/>
          <w:sz w:val="22"/>
          <w:szCs w:val="22"/>
        </w:rPr>
        <w:t xml:space="preserve">Net sales of bond </w:t>
      </w:r>
      <w:r w:rsidR="009A088F">
        <w:rPr>
          <w:bCs/>
          <w:color w:val="000000"/>
          <w:sz w:val="22"/>
          <w:szCs w:val="22"/>
        </w:rPr>
        <w:t xml:space="preserve">increased from EUR </w:t>
      </w:r>
      <w:r w:rsidR="00235C1D">
        <w:rPr>
          <w:bCs/>
          <w:color w:val="000000"/>
          <w:sz w:val="22"/>
          <w:szCs w:val="22"/>
        </w:rPr>
        <w:t xml:space="preserve">15 </w:t>
      </w:r>
      <w:r w:rsidR="009A088F">
        <w:rPr>
          <w:bCs/>
          <w:color w:val="000000"/>
          <w:sz w:val="22"/>
          <w:szCs w:val="22"/>
        </w:rPr>
        <w:t xml:space="preserve">billion in </w:t>
      </w:r>
      <w:r w:rsidR="00235C1D">
        <w:rPr>
          <w:bCs/>
          <w:color w:val="000000"/>
          <w:sz w:val="22"/>
          <w:szCs w:val="22"/>
        </w:rPr>
        <w:t xml:space="preserve">Q4 </w:t>
      </w:r>
      <w:r w:rsidR="009A088F">
        <w:rPr>
          <w:bCs/>
          <w:color w:val="000000"/>
          <w:sz w:val="22"/>
          <w:szCs w:val="22"/>
        </w:rPr>
        <w:t xml:space="preserve">to EUR </w:t>
      </w:r>
      <w:r w:rsidR="00235C1D">
        <w:rPr>
          <w:bCs/>
          <w:color w:val="000000"/>
          <w:sz w:val="22"/>
          <w:szCs w:val="22"/>
        </w:rPr>
        <w:t xml:space="preserve">75 </w:t>
      </w:r>
      <w:r w:rsidR="009A088F">
        <w:rPr>
          <w:bCs/>
          <w:color w:val="000000"/>
          <w:sz w:val="22"/>
          <w:szCs w:val="22"/>
        </w:rPr>
        <w:t xml:space="preserve">billion in </w:t>
      </w:r>
      <w:r w:rsidR="00235C1D">
        <w:rPr>
          <w:bCs/>
          <w:color w:val="000000"/>
          <w:sz w:val="22"/>
          <w:szCs w:val="22"/>
        </w:rPr>
        <w:t>Q</w:t>
      </w:r>
      <w:r w:rsidR="00130663">
        <w:rPr>
          <w:bCs/>
          <w:color w:val="000000"/>
          <w:sz w:val="22"/>
          <w:szCs w:val="22"/>
        </w:rPr>
        <w:t>1</w:t>
      </w:r>
      <w:r w:rsidR="00235C1D">
        <w:rPr>
          <w:bCs/>
          <w:color w:val="000000"/>
          <w:sz w:val="22"/>
          <w:szCs w:val="22"/>
        </w:rPr>
        <w:t xml:space="preserve"> 2017</w:t>
      </w:r>
      <w:r w:rsidR="009A088F">
        <w:rPr>
          <w:bCs/>
          <w:color w:val="000000"/>
          <w:sz w:val="22"/>
          <w:szCs w:val="22"/>
        </w:rPr>
        <w:t xml:space="preserve">. </w:t>
      </w:r>
      <w:r w:rsidR="00831CEF">
        <w:rPr>
          <w:bCs/>
          <w:color w:val="000000"/>
          <w:sz w:val="22"/>
          <w:szCs w:val="22"/>
        </w:rPr>
        <w:t xml:space="preserve">Net sales of money market funds increased from EUR </w:t>
      </w:r>
      <w:r w:rsidR="00271CDD">
        <w:rPr>
          <w:bCs/>
          <w:color w:val="000000"/>
          <w:sz w:val="22"/>
          <w:szCs w:val="22"/>
        </w:rPr>
        <w:t xml:space="preserve">37 </w:t>
      </w:r>
      <w:r w:rsidR="00831CEF">
        <w:rPr>
          <w:bCs/>
          <w:color w:val="000000"/>
          <w:sz w:val="22"/>
          <w:szCs w:val="22"/>
        </w:rPr>
        <w:t xml:space="preserve">billion in </w:t>
      </w:r>
      <w:r w:rsidR="00271CDD">
        <w:rPr>
          <w:bCs/>
          <w:color w:val="000000"/>
          <w:sz w:val="22"/>
          <w:szCs w:val="22"/>
        </w:rPr>
        <w:t xml:space="preserve">Q4 </w:t>
      </w:r>
      <w:r w:rsidR="00130663">
        <w:rPr>
          <w:bCs/>
          <w:color w:val="000000"/>
          <w:sz w:val="22"/>
          <w:szCs w:val="22"/>
        </w:rPr>
        <w:t xml:space="preserve">2016 </w:t>
      </w:r>
      <w:r w:rsidR="00831CEF">
        <w:rPr>
          <w:bCs/>
          <w:color w:val="000000"/>
          <w:sz w:val="22"/>
          <w:szCs w:val="22"/>
        </w:rPr>
        <w:t xml:space="preserve">to EUR </w:t>
      </w:r>
      <w:r w:rsidR="00271CDD">
        <w:rPr>
          <w:bCs/>
          <w:color w:val="000000"/>
          <w:sz w:val="22"/>
          <w:szCs w:val="22"/>
        </w:rPr>
        <w:t xml:space="preserve">51 </w:t>
      </w:r>
      <w:r w:rsidR="00831CEF">
        <w:rPr>
          <w:bCs/>
          <w:color w:val="000000"/>
          <w:sz w:val="22"/>
          <w:szCs w:val="22"/>
        </w:rPr>
        <w:t xml:space="preserve">billion in </w:t>
      </w:r>
      <w:r w:rsidR="00271CDD">
        <w:rPr>
          <w:bCs/>
          <w:color w:val="000000"/>
          <w:sz w:val="22"/>
          <w:szCs w:val="22"/>
        </w:rPr>
        <w:t xml:space="preserve">Q1 </w:t>
      </w:r>
      <w:r w:rsidR="00831CEF">
        <w:rPr>
          <w:bCs/>
          <w:color w:val="000000"/>
          <w:sz w:val="22"/>
          <w:szCs w:val="22"/>
        </w:rPr>
        <w:t>201</w:t>
      </w:r>
      <w:r w:rsidR="00271CDD">
        <w:rPr>
          <w:bCs/>
          <w:color w:val="000000"/>
          <w:sz w:val="22"/>
          <w:szCs w:val="22"/>
        </w:rPr>
        <w:t>7</w:t>
      </w:r>
      <w:r w:rsidR="00831CEF">
        <w:rPr>
          <w:bCs/>
          <w:color w:val="000000"/>
          <w:sz w:val="22"/>
          <w:szCs w:val="22"/>
        </w:rPr>
        <w:t xml:space="preserve">. </w:t>
      </w:r>
      <w:r>
        <w:rPr>
          <w:bCs/>
          <w:color w:val="000000"/>
          <w:sz w:val="22"/>
          <w:szCs w:val="22"/>
        </w:rPr>
        <w:t xml:space="preserve"> </w:t>
      </w:r>
    </w:p>
    <w:p w:rsidR="00321FA6" w:rsidRDefault="00FD14CC" w:rsidP="00321FA6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>
        <w:rPr>
          <w:b/>
          <w:bCs/>
          <w:iCs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89984" behindDoc="0" locked="0" layoutInCell="1" allowOverlap="1" wp14:anchorId="16B976B3">
            <wp:simplePos x="0" y="0"/>
            <wp:positionH relativeFrom="column">
              <wp:posOffset>-191770</wp:posOffset>
            </wp:positionH>
            <wp:positionV relativeFrom="paragraph">
              <wp:posOffset>204470</wp:posOffset>
            </wp:positionV>
            <wp:extent cx="3430800" cy="2088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FA6" w:rsidRPr="00955553" w:rsidRDefault="00FD14CC" w:rsidP="00321FA6">
      <w:pPr>
        <w:pStyle w:val="Footer"/>
        <w:tabs>
          <w:tab w:val="left" w:pos="720"/>
          <w:tab w:val="left" w:pos="4320"/>
        </w:tabs>
        <w:spacing w:line="260" w:lineRule="exact"/>
        <w:jc w:val="right"/>
        <w:rPr>
          <w:bCs/>
          <w:color w:val="000000"/>
          <w:sz w:val="22"/>
          <w:szCs w:val="22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91008" behindDoc="0" locked="0" layoutInCell="1" allowOverlap="1" wp14:anchorId="57FB0911">
            <wp:simplePos x="0" y="0"/>
            <wp:positionH relativeFrom="column">
              <wp:posOffset>3239770</wp:posOffset>
            </wp:positionH>
            <wp:positionV relativeFrom="paragraph">
              <wp:posOffset>38100</wp:posOffset>
            </wp:positionV>
            <wp:extent cx="3430800" cy="20880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1FA6" w:rsidRPr="001B65E9" w:rsidRDefault="00321FA6" w:rsidP="00321FA6">
      <w:pPr>
        <w:pStyle w:val="Footer"/>
        <w:jc w:val="center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698C" w:rsidRPr="001B65E9" w:rsidRDefault="009F698C" w:rsidP="005F2CD7">
      <w:pPr>
        <w:pStyle w:val="Footer"/>
        <w:jc w:val="center"/>
        <w:outlineLvl w:val="0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F698C" w:rsidRPr="009F698C" w:rsidRDefault="009F698C" w:rsidP="009F698C"/>
    <w:p w:rsidR="009F698C" w:rsidRPr="009F698C" w:rsidRDefault="009F698C" w:rsidP="009F698C"/>
    <w:p w:rsidR="009F698C" w:rsidRPr="009F698C" w:rsidRDefault="009F698C" w:rsidP="009F698C"/>
    <w:p w:rsidR="009F698C" w:rsidRPr="009F698C" w:rsidRDefault="009F698C" w:rsidP="009F698C"/>
    <w:p w:rsidR="009F698C" w:rsidRPr="009F698C" w:rsidRDefault="009F698C" w:rsidP="009F698C"/>
    <w:p w:rsidR="009F698C" w:rsidRPr="009F698C" w:rsidRDefault="009F698C" w:rsidP="009F698C"/>
    <w:p w:rsidR="009F698C" w:rsidRPr="009F698C" w:rsidRDefault="009F698C" w:rsidP="009F698C"/>
    <w:p w:rsidR="009F698C" w:rsidRPr="009F698C" w:rsidRDefault="009F698C" w:rsidP="009F698C"/>
    <w:p w:rsidR="009F698C" w:rsidRPr="009F698C" w:rsidRDefault="00D933DC" w:rsidP="009F698C">
      <w:r>
        <w:rPr>
          <w:noProof/>
          <w:lang w:val="nl-BE" w:eastAsia="nl-BE"/>
        </w:rPr>
        <w:drawing>
          <wp:anchor distT="0" distB="0" distL="114300" distR="114300" simplePos="0" relativeHeight="251692032" behindDoc="0" locked="0" layoutInCell="1" allowOverlap="1" wp14:anchorId="474829FD">
            <wp:simplePos x="0" y="0"/>
            <wp:positionH relativeFrom="column">
              <wp:posOffset>-191135</wp:posOffset>
            </wp:positionH>
            <wp:positionV relativeFrom="page">
              <wp:posOffset>5010150</wp:posOffset>
            </wp:positionV>
            <wp:extent cx="3286125" cy="222821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7749" cy="22293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98C" w:rsidRPr="009F698C" w:rsidRDefault="00D933DC" w:rsidP="009F698C">
      <w:r>
        <w:rPr>
          <w:noProof/>
          <w:lang w:val="nl-BE" w:eastAsia="nl-BE"/>
        </w:rPr>
        <w:drawing>
          <wp:anchor distT="0" distB="0" distL="114300" distR="114300" simplePos="0" relativeHeight="251693056" behindDoc="0" locked="0" layoutInCell="1" allowOverlap="1" wp14:anchorId="735120C8">
            <wp:simplePos x="0" y="0"/>
            <wp:positionH relativeFrom="column">
              <wp:posOffset>3247390</wp:posOffset>
            </wp:positionH>
            <wp:positionV relativeFrom="page">
              <wp:posOffset>4981575</wp:posOffset>
            </wp:positionV>
            <wp:extent cx="3159125" cy="214312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1547" cy="21447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98C" w:rsidRPr="009F698C" w:rsidRDefault="009F698C" w:rsidP="009F698C"/>
    <w:p w:rsidR="009F698C" w:rsidRPr="009F698C" w:rsidRDefault="009F698C" w:rsidP="009F698C"/>
    <w:p w:rsidR="009F698C" w:rsidRPr="009F698C" w:rsidRDefault="009F698C" w:rsidP="009F698C"/>
    <w:p w:rsidR="009F698C" w:rsidRPr="009F698C" w:rsidRDefault="009F698C" w:rsidP="009F698C"/>
    <w:p w:rsidR="009F698C" w:rsidRPr="009F698C" w:rsidRDefault="009F698C" w:rsidP="009F698C"/>
    <w:p w:rsidR="009F698C" w:rsidRPr="009F698C" w:rsidRDefault="009F698C" w:rsidP="009F698C"/>
    <w:p w:rsidR="009F698C" w:rsidRDefault="009F698C" w:rsidP="005F2CD7">
      <w:pPr>
        <w:pStyle w:val="Footer"/>
        <w:jc w:val="center"/>
        <w:outlineLvl w:val="0"/>
      </w:pPr>
    </w:p>
    <w:p w:rsidR="009F698C" w:rsidRDefault="009F698C" w:rsidP="005F2CD7">
      <w:pPr>
        <w:pStyle w:val="Footer"/>
        <w:jc w:val="center"/>
        <w:outlineLvl w:val="0"/>
      </w:pPr>
    </w:p>
    <w:p w:rsidR="009F698C" w:rsidRDefault="009F698C" w:rsidP="009F698C">
      <w:pPr>
        <w:pStyle w:val="Footer"/>
        <w:tabs>
          <w:tab w:val="clear" w:pos="8640"/>
          <w:tab w:val="left" w:pos="5040"/>
          <w:tab w:val="left" w:pos="5760"/>
          <w:tab w:val="left" w:pos="6480"/>
          <w:tab w:val="left" w:pos="7200"/>
        </w:tabs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D6932" w:rsidRPr="001B65E9" w:rsidRDefault="00C011FB" w:rsidP="005F2CD7">
      <w:pPr>
        <w:pStyle w:val="Footer"/>
        <w:jc w:val="center"/>
        <w:outlineLvl w:val="0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95104" behindDoc="0" locked="0" layoutInCell="1" allowOverlap="1" wp14:anchorId="08EFA113">
            <wp:simplePos x="0" y="0"/>
            <wp:positionH relativeFrom="column">
              <wp:posOffset>3201135</wp:posOffset>
            </wp:positionH>
            <wp:positionV relativeFrom="page">
              <wp:posOffset>7267575</wp:posOffset>
            </wp:positionV>
            <wp:extent cx="3255545" cy="2205603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456" cy="22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nl-BE" w:eastAsia="nl-BE"/>
        </w:rPr>
        <w:drawing>
          <wp:anchor distT="0" distB="0" distL="114300" distR="114300" simplePos="0" relativeHeight="251694080" behindDoc="0" locked="0" layoutInCell="1" allowOverlap="1" wp14:anchorId="3F8CAD4B">
            <wp:simplePos x="0" y="0"/>
            <wp:positionH relativeFrom="column">
              <wp:posOffset>-133985</wp:posOffset>
            </wp:positionH>
            <wp:positionV relativeFrom="page">
              <wp:posOffset>7397115</wp:posOffset>
            </wp:positionV>
            <wp:extent cx="3173095" cy="215201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3095" cy="2152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FA6" w:rsidRPr="009F698C">
        <w:br w:type="page"/>
      </w:r>
      <w:bookmarkStart w:id="0" w:name="OLE_LINK3"/>
      <w:r w:rsidR="005F2CD7" w:rsidRPr="001B65E9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</w:t>
      </w:r>
      <w:r w:rsidR="001D6932" w:rsidRPr="001B65E9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ends in the UCITS Market</w:t>
      </w:r>
    </w:p>
    <w:p w:rsidR="00770065" w:rsidRDefault="00770065" w:rsidP="00770065">
      <w:pPr>
        <w:pStyle w:val="Footer"/>
        <w:jc w:val="center"/>
        <w:rPr>
          <w:b/>
          <w:bCs/>
          <w:i/>
          <w:iCs/>
          <w:sz w:val="16"/>
          <w:szCs w:val="16"/>
          <w:lang w:val="en-US"/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Net </w:t>
      </w:r>
      <w:r w:rsidR="0074146A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Sales by Country of Domiciliation and Investment Type</w:t>
      </w:r>
    </w:p>
    <w:p w:rsidR="001D6932" w:rsidRDefault="001D6932" w:rsidP="00770065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</w:p>
    <w:p w:rsidR="00221202" w:rsidRDefault="00207327" w:rsidP="00770065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  <w:r>
        <w:rPr>
          <w:b/>
          <w:color w:val="0000FF"/>
          <w:sz w:val="22"/>
          <w:szCs w:val="22"/>
          <w:lang w:eastAsia="fr-FR"/>
        </w:rPr>
        <w:t>Twenty-four</w:t>
      </w:r>
      <w:r w:rsidR="00031C6F">
        <w:rPr>
          <w:b/>
          <w:color w:val="0000FF"/>
          <w:sz w:val="22"/>
          <w:szCs w:val="22"/>
          <w:lang w:eastAsia="fr-FR"/>
        </w:rPr>
        <w:t xml:space="preserve"> </w:t>
      </w:r>
      <w:r w:rsidR="00656DDE">
        <w:rPr>
          <w:b/>
          <w:color w:val="0000FF"/>
          <w:sz w:val="22"/>
          <w:szCs w:val="22"/>
          <w:lang w:eastAsia="fr-FR"/>
        </w:rPr>
        <w:t>countries registered</w:t>
      </w:r>
      <w:r w:rsidR="00783D39" w:rsidRPr="00783D39">
        <w:rPr>
          <w:b/>
          <w:color w:val="0000FF"/>
          <w:sz w:val="22"/>
          <w:szCs w:val="22"/>
          <w:lang w:eastAsia="fr-FR"/>
        </w:rPr>
        <w:t xml:space="preserve"> net inflows</w:t>
      </w:r>
      <w:r w:rsidR="00000E96">
        <w:rPr>
          <w:b/>
          <w:color w:val="0000FF"/>
          <w:sz w:val="22"/>
          <w:szCs w:val="22"/>
          <w:lang w:eastAsia="fr-FR"/>
        </w:rPr>
        <w:t xml:space="preserve"> into UCITS</w:t>
      </w:r>
      <w:r w:rsidR="00656DDE">
        <w:rPr>
          <w:b/>
          <w:color w:val="0000FF"/>
          <w:sz w:val="22"/>
          <w:szCs w:val="22"/>
          <w:lang w:eastAsia="fr-FR"/>
        </w:rPr>
        <w:t xml:space="preserve"> in </w:t>
      </w:r>
      <w:r w:rsidR="00B9023F">
        <w:rPr>
          <w:b/>
          <w:color w:val="0000FF"/>
          <w:sz w:val="22"/>
          <w:szCs w:val="22"/>
          <w:lang w:eastAsia="fr-FR"/>
        </w:rPr>
        <w:t xml:space="preserve">the </w:t>
      </w:r>
      <w:r w:rsidR="00271CDD">
        <w:rPr>
          <w:b/>
          <w:color w:val="0000FF"/>
          <w:sz w:val="22"/>
          <w:szCs w:val="22"/>
          <w:lang w:eastAsia="fr-FR"/>
        </w:rPr>
        <w:t xml:space="preserve">first </w:t>
      </w:r>
      <w:r w:rsidR="009C5394">
        <w:rPr>
          <w:b/>
          <w:color w:val="0000FF"/>
          <w:sz w:val="22"/>
          <w:szCs w:val="22"/>
          <w:lang w:eastAsia="fr-FR"/>
        </w:rPr>
        <w:t>q</w:t>
      </w:r>
      <w:r w:rsidR="003C70D8">
        <w:rPr>
          <w:b/>
          <w:color w:val="0000FF"/>
          <w:sz w:val="22"/>
          <w:szCs w:val="22"/>
          <w:lang w:eastAsia="fr-FR"/>
        </w:rPr>
        <w:t>uarter</w:t>
      </w:r>
      <w:r w:rsidR="001A17F7">
        <w:rPr>
          <w:b/>
          <w:color w:val="0000FF"/>
          <w:sz w:val="22"/>
          <w:szCs w:val="22"/>
          <w:lang w:eastAsia="fr-FR"/>
        </w:rPr>
        <w:t xml:space="preserve"> of 201</w:t>
      </w:r>
      <w:r w:rsidR="00271CDD">
        <w:rPr>
          <w:b/>
          <w:color w:val="0000FF"/>
          <w:sz w:val="22"/>
          <w:szCs w:val="22"/>
          <w:lang w:eastAsia="fr-FR"/>
        </w:rPr>
        <w:t>7</w:t>
      </w:r>
      <w:r w:rsidR="001A17F7">
        <w:rPr>
          <w:b/>
          <w:color w:val="0000FF"/>
          <w:sz w:val="22"/>
          <w:szCs w:val="22"/>
          <w:lang w:eastAsia="fr-FR"/>
        </w:rPr>
        <w:t xml:space="preserve">, </w:t>
      </w:r>
      <w:r w:rsidR="009C5394">
        <w:rPr>
          <w:b/>
          <w:color w:val="0000FF"/>
          <w:sz w:val="22"/>
          <w:szCs w:val="22"/>
          <w:lang w:eastAsia="fr-FR"/>
        </w:rPr>
        <w:t xml:space="preserve">with </w:t>
      </w:r>
      <w:r>
        <w:rPr>
          <w:b/>
          <w:color w:val="0000FF"/>
          <w:sz w:val="22"/>
          <w:szCs w:val="22"/>
          <w:lang w:eastAsia="fr-FR"/>
        </w:rPr>
        <w:t>eleven</w:t>
      </w:r>
      <w:r w:rsidR="006A7BBC">
        <w:rPr>
          <w:b/>
          <w:color w:val="0000FF"/>
          <w:sz w:val="22"/>
          <w:szCs w:val="22"/>
          <w:lang w:eastAsia="fr-FR"/>
        </w:rPr>
        <w:t xml:space="preserve"> countries recording net inf</w:t>
      </w:r>
      <w:r w:rsidR="009E04B4">
        <w:rPr>
          <w:b/>
          <w:color w:val="0000FF"/>
          <w:sz w:val="22"/>
          <w:szCs w:val="22"/>
          <w:lang w:eastAsia="fr-FR"/>
        </w:rPr>
        <w:t xml:space="preserve">lows </w:t>
      </w:r>
      <w:r w:rsidR="009C5394">
        <w:rPr>
          <w:b/>
          <w:color w:val="0000FF"/>
          <w:sz w:val="22"/>
          <w:szCs w:val="22"/>
          <w:lang w:eastAsia="fr-FR"/>
        </w:rPr>
        <w:t>above</w:t>
      </w:r>
      <w:r w:rsidR="009E04B4">
        <w:rPr>
          <w:b/>
          <w:color w:val="0000FF"/>
          <w:sz w:val="22"/>
          <w:szCs w:val="22"/>
          <w:lang w:eastAsia="fr-FR"/>
        </w:rPr>
        <w:t xml:space="preserve"> EUR 1 billion.</w:t>
      </w:r>
    </w:p>
    <w:p w:rsidR="00221202" w:rsidRDefault="00221202" w:rsidP="00770065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</w:p>
    <w:p w:rsidR="00981659" w:rsidRPr="00E4443A" w:rsidRDefault="007C7C22" w:rsidP="00981659">
      <w:pPr>
        <w:spacing w:line="260" w:lineRule="atLeast"/>
        <w:jc w:val="both"/>
        <w:rPr>
          <w:sz w:val="22"/>
          <w:szCs w:val="22"/>
          <w:lang w:eastAsia="fr-FR"/>
        </w:rPr>
      </w:pPr>
      <w:r w:rsidRPr="00A7353F">
        <w:rPr>
          <w:sz w:val="22"/>
          <w:szCs w:val="22"/>
          <w:lang w:eastAsia="fr-FR"/>
        </w:rPr>
        <w:t xml:space="preserve">Among </w:t>
      </w:r>
      <w:r w:rsidR="00207327">
        <w:rPr>
          <w:sz w:val="22"/>
          <w:szCs w:val="22"/>
          <w:lang w:eastAsia="fr-FR"/>
        </w:rPr>
        <w:t>the largest</w:t>
      </w:r>
      <w:r w:rsidRPr="00E4443A">
        <w:rPr>
          <w:sz w:val="22"/>
          <w:szCs w:val="22"/>
          <w:lang w:eastAsia="fr-FR"/>
        </w:rPr>
        <w:t xml:space="preserve"> </w:t>
      </w:r>
      <w:r w:rsidR="00000E96">
        <w:rPr>
          <w:sz w:val="22"/>
          <w:szCs w:val="22"/>
          <w:lang w:eastAsia="fr-FR"/>
        </w:rPr>
        <w:t xml:space="preserve">UCTIS </w:t>
      </w:r>
      <w:r w:rsidRPr="00E4443A">
        <w:rPr>
          <w:sz w:val="22"/>
          <w:szCs w:val="22"/>
          <w:lang w:eastAsia="fr-FR"/>
        </w:rPr>
        <w:t xml:space="preserve">domiciles, </w:t>
      </w:r>
      <w:r w:rsidR="00207327">
        <w:rPr>
          <w:sz w:val="22"/>
          <w:szCs w:val="22"/>
          <w:lang w:eastAsia="fr-FR"/>
        </w:rPr>
        <w:t xml:space="preserve">Luxembourg attracted net sales of </w:t>
      </w:r>
      <w:r w:rsidR="00031C6F" w:rsidRPr="00E4443A">
        <w:rPr>
          <w:sz w:val="22"/>
          <w:szCs w:val="22"/>
          <w:lang w:eastAsia="fr-FR"/>
        </w:rPr>
        <w:t>EUR</w:t>
      </w:r>
      <w:r w:rsidR="005E52A5" w:rsidRPr="00E4443A">
        <w:rPr>
          <w:sz w:val="22"/>
          <w:szCs w:val="22"/>
          <w:lang w:eastAsia="fr-FR"/>
        </w:rPr>
        <w:t xml:space="preserve"> </w:t>
      </w:r>
      <w:r w:rsidR="007F5E91">
        <w:rPr>
          <w:sz w:val="22"/>
          <w:szCs w:val="22"/>
          <w:lang w:eastAsia="fr-FR"/>
        </w:rPr>
        <w:t>6</w:t>
      </w:r>
      <w:r w:rsidR="004C5136">
        <w:rPr>
          <w:sz w:val="22"/>
          <w:szCs w:val="22"/>
          <w:lang w:eastAsia="fr-FR"/>
        </w:rPr>
        <w:t xml:space="preserve">2 </w:t>
      </w:r>
      <w:r w:rsidR="00783D39" w:rsidRPr="00E4443A">
        <w:rPr>
          <w:sz w:val="22"/>
          <w:szCs w:val="22"/>
          <w:lang w:eastAsia="fr-FR"/>
        </w:rPr>
        <w:t>billi</w:t>
      </w:r>
      <w:r w:rsidR="00656DDE" w:rsidRPr="00E4443A">
        <w:rPr>
          <w:sz w:val="22"/>
          <w:szCs w:val="22"/>
          <w:lang w:eastAsia="fr-FR"/>
        </w:rPr>
        <w:t>on</w:t>
      </w:r>
      <w:r w:rsidR="00F21A1D" w:rsidRPr="00E4443A">
        <w:rPr>
          <w:sz w:val="22"/>
          <w:szCs w:val="22"/>
          <w:lang w:eastAsia="fr-FR"/>
        </w:rPr>
        <w:t xml:space="preserve"> </w:t>
      </w:r>
      <w:r w:rsidR="00E96BE3">
        <w:rPr>
          <w:sz w:val="22"/>
          <w:szCs w:val="22"/>
          <w:lang w:eastAsia="fr-FR"/>
        </w:rPr>
        <w:t xml:space="preserve">in </w:t>
      </w:r>
      <w:r w:rsidR="007F5E91">
        <w:rPr>
          <w:sz w:val="22"/>
          <w:szCs w:val="22"/>
          <w:lang w:eastAsia="fr-FR"/>
        </w:rPr>
        <w:t>Q1</w:t>
      </w:r>
      <w:r w:rsidR="007F5E91" w:rsidRPr="00E4443A">
        <w:rPr>
          <w:sz w:val="22"/>
          <w:szCs w:val="22"/>
          <w:lang w:eastAsia="fr-FR"/>
        </w:rPr>
        <w:t xml:space="preserve"> 201</w:t>
      </w:r>
      <w:r w:rsidR="007F5E91">
        <w:rPr>
          <w:sz w:val="22"/>
          <w:szCs w:val="22"/>
          <w:lang w:eastAsia="fr-FR"/>
        </w:rPr>
        <w:t>7</w:t>
      </w:r>
      <w:r w:rsidR="00656DDE" w:rsidRPr="00E4443A">
        <w:rPr>
          <w:sz w:val="22"/>
          <w:szCs w:val="22"/>
          <w:lang w:eastAsia="fr-FR"/>
        </w:rPr>
        <w:t>,</w:t>
      </w:r>
      <w:r w:rsidR="00BD57CB" w:rsidRPr="00E4443A">
        <w:rPr>
          <w:sz w:val="22"/>
          <w:szCs w:val="22"/>
          <w:lang w:eastAsia="fr-FR"/>
        </w:rPr>
        <w:t xml:space="preserve"> </w:t>
      </w:r>
      <w:r w:rsidR="00000E96">
        <w:rPr>
          <w:sz w:val="22"/>
          <w:szCs w:val="22"/>
          <w:lang w:eastAsia="fr-FR"/>
        </w:rPr>
        <w:t>driven by</w:t>
      </w:r>
      <w:r w:rsidR="004E01AB" w:rsidRPr="00E4443A">
        <w:rPr>
          <w:sz w:val="22"/>
          <w:szCs w:val="22"/>
          <w:lang w:eastAsia="fr-FR"/>
        </w:rPr>
        <w:t xml:space="preserve"> strong </w:t>
      </w:r>
      <w:r w:rsidR="00031C6F" w:rsidRPr="00E4443A">
        <w:rPr>
          <w:sz w:val="22"/>
          <w:szCs w:val="22"/>
          <w:lang w:eastAsia="fr-FR"/>
        </w:rPr>
        <w:t xml:space="preserve">net inflows </w:t>
      </w:r>
      <w:r w:rsidR="004E01AB" w:rsidRPr="00E4443A">
        <w:rPr>
          <w:sz w:val="22"/>
          <w:szCs w:val="22"/>
          <w:lang w:eastAsia="fr-FR"/>
        </w:rPr>
        <w:t xml:space="preserve">into </w:t>
      </w:r>
      <w:r w:rsidR="00CA11C5">
        <w:rPr>
          <w:sz w:val="22"/>
          <w:szCs w:val="22"/>
          <w:lang w:eastAsia="fr-FR"/>
        </w:rPr>
        <w:t xml:space="preserve">bond funds (EUR </w:t>
      </w:r>
      <w:r w:rsidR="007F5E91">
        <w:rPr>
          <w:sz w:val="22"/>
          <w:szCs w:val="22"/>
          <w:lang w:eastAsia="fr-FR"/>
        </w:rPr>
        <w:t>24</w:t>
      </w:r>
      <w:r w:rsidR="00CA11C5">
        <w:rPr>
          <w:sz w:val="22"/>
          <w:szCs w:val="22"/>
          <w:lang w:eastAsia="fr-FR"/>
        </w:rPr>
        <w:t xml:space="preserve"> billion)</w:t>
      </w:r>
      <w:r w:rsidR="007F5E91">
        <w:rPr>
          <w:sz w:val="22"/>
          <w:szCs w:val="22"/>
          <w:lang w:eastAsia="fr-FR"/>
        </w:rPr>
        <w:t xml:space="preserve"> and multi-asset funds (1</w:t>
      </w:r>
      <w:r w:rsidR="004C5136">
        <w:rPr>
          <w:sz w:val="22"/>
          <w:szCs w:val="22"/>
          <w:lang w:eastAsia="fr-FR"/>
        </w:rPr>
        <w:t xml:space="preserve">9 </w:t>
      </w:r>
      <w:r w:rsidR="007F5E91">
        <w:rPr>
          <w:sz w:val="22"/>
          <w:szCs w:val="22"/>
          <w:lang w:eastAsia="fr-FR"/>
        </w:rPr>
        <w:t>billion)</w:t>
      </w:r>
      <w:r w:rsidR="003D12AD" w:rsidRPr="00E4443A">
        <w:rPr>
          <w:sz w:val="22"/>
          <w:szCs w:val="22"/>
          <w:lang w:eastAsia="fr-FR"/>
        </w:rPr>
        <w:t>.</w:t>
      </w:r>
      <w:r w:rsidR="00804B86" w:rsidRPr="00E4443A">
        <w:rPr>
          <w:sz w:val="22"/>
          <w:szCs w:val="22"/>
          <w:lang w:eastAsia="fr-FR"/>
        </w:rPr>
        <w:t xml:space="preserve"> </w:t>
      </w:r>
      <w:r w:rsidR="00207327">
        <w:rPr>
          <w:sz w:val="22"/>
          <w:szCs w:val="22"/>
          <w:lang w:eastAsia="fr-FR"/>
        </w:rPr>
        <w:t>Ireland experienced</w:t>
      </w:r>
      <w:r w:rsidR="009C5394" w:rsidRPr="00E4443A">
        <w:rPr>
          <w:sz w:val="22"/>
          <w:szCs w:val="22"/>
          <w:lang w:eastAsia="fr-FR"/>
        </w:rPr>
        <w:t xml:space="preserve"> net </w:t>
      </w:r>
      <w:r w:rsidR="007C067A">
        <w:rPr>
          <w:sz w:val="22"/>
          <w:szCs w:val="22"/>
          <w:lang w:eastAsia="fr-FR"/>
        </w:rPr>
        <w:t xml:space="preserve">inflows </w:t>
      </w:r>
      <w:r w:rsidR="009C5394" w:rsidRPr="00E4443A">
        <w:rPr>
          <w:sz w:val="22"/>
          <w:szCs w:val="22"/>
          <w:lang w:eastAsia="fr-FR"/>
        </w:rPr>
        <w:t xml:space="preserve">of </w:t>
      </w:r>
      <w:r w:rsidR="003003DC" w:rsidRPr="00E4443A">
        <w:rPr>
          <w:sz w:val="22"/>
          <w:szCs w:val="22"/>
          <w:lang w:eastAsia="fr-FR"/>
        </w:rPr>
        <w:t xml:space="preserve">EUR </w:t>
      </w:r>
      <w:r w:rsidR="007F5E91">
        <w:rPr>
          <w:sz w:val="22"/>
          <w:szCs w:val="22"/>
          <w:lang w:eastAsia="fr-FR"/>
        </w:rPr>
        <w:t>55</w:t>
      </w:r>
      <w:r w:rsidR="007F5E91" w:rsidRPr="00E4443A">
        <w:rPr>
          <w:sz w:val="22"/>
          <w:szCs w:val="22"/>
          <w:lang w:eastAsia="fr-FR"/>
        </w:rPr>
        <w:t xml:space="preserve"> </w:t>
      </w:r>
      <w:r w:rsidR="009C5394" w:rsidRPr="00E4443A">
        <w:rPr>
          <w:sz w:val="22"/>
          <w:szCs w:val="22"/>
          <w:lang w:eastAsia="fr-FR"/>
        </w:rPr>
        <w:t>billion</w:t>
      </w:r>
      <w:r w:rsidR="00BC2F1A" w:rsidRPr="00E4443A">
        <w:rPr>
          <w:sz w:val="22"/>
          <w:szCs w:val="22"/>
          <w:lang w:eastAsia="fr-FR"/>
        </w:rPr>
        <w:t xml:space="preserve">, </w:t>
      </w:r>
      <w:r w:rsidR="00207327">
        <w:rPr>
          <w:sz w:val="22"/>
          <w:szCs w:val="22"/>
          <w:lang w:eastAsia="fr-FR"/>
        </w:rPr>
        <w:t>mainly due to strong net inflows into bond funds</w:t>
      </w:r>
      <w:r w:rsidR="007F5E91">
        <w:rPr>
          <w:sz w:val="22"/>
          <w:szCs w:val="22"/>
          <w:lang w:eastAsia="fr-FR"/>
        </w:rPr>
        <w:t xml:space="preserve"> (30</w:t>
      </w:r>
      <w:r w:rsidR="004C5136">
        <w:rPr>
          <w:sz w:val="22"/>
          <w:szCs w:val="22"/>
          <w:lang w:eastAsia="fr-FR"/>
        </w:rPr>
        <w:t xml:space="preserve"> </w:t>
      </w:r>
      <w:r w:rsidR="007F5E91">
        <w:rPr>
          <w:sz w:val="22"/>
          <w:szCs w:val="22"/>
          <w:lang w:eastAsia="fr-FR"/>
        </w:rPr>
        <w:t>billion)</w:t>
      </w:r>
      <w:r w:rsidR="00BC2F1A" w:rsidRPr="00E4443A">
        <w:rPr>
          <w:sz w:val="22"/>
          <w:szCs w:val="22"/>
          <w:lang w:eastAsia="fr-FR"/>
        </w:rPr>
        <w:t>.</w:t>
      </w:r>
      <w:r w:rsidR="00207327">
        <w:rPr>
          <w:sz w:val="22"/>
          <w:szCs w:val="22"/>
          <w:lang w:eastAsia="fr-FR"/>
        </w:rPr>
        <w:t xml:space="preserve"> France recorded net sales of EUR </w:t>
      </w:r>
      <w:r w:rsidR="007F5E91">
        <w:rPr>
          <w:sz w:val="22"/>
          <w:szCs w:val="22"/>
          <w:lang w:eastAsia="fr-FR"/>
        </w:rPr>
        <w:t>4</w:t>
      </w:r>
      <w:r w:rsidR="004C5136">
        <w:rPr>
          <w:sz w:val="22"/>
          <w:szCs w:val="22"/>
          <w:lang w:eastAsia="fr-FR"/>
        </w:rPr>
        <w:t xml:space="preserve">8 </w:t>
      </w:r>
      <w:r w:rsidR="00207327">
        <w:rPr>
          <w:sz w:val="22"/>
          <w:szCs w:val="22"/>
          <w:lang w:eastAsia="fr-FR"/>
        </w:rPr>
        <w:t xml:space="preserve">billion, </w:t>
      </w:r>
      <w:r w:rsidR="006E7943">
        <w:rPr>
          <w:sz w:val="22"/>
          <w:szCs w:val="22"/>
          <w:lang w:eastAsia="fr-FR"/>
        </w:rPr>
        <w:t>primarily</w:t>
      </w:r>
      <w:r w:rsidR="00207327">
        <w:rPr>
          <w:sz w:val="22"/>
          <w:szCs w:val="22"/>
          <w:lang w:eastAsia="fr-FR"/>
        </w:rPr>
        <w:t xml:space="preserve"> due to </w:t>
      </w:r>
      <w:r w:rsidR="00130663">
        <w:rPr>
          <w:sz w:val="22"/>
          <w:szCs w:val="22"/>
          <w:lang w:eastAsia="fr-FR"/>
        </w:rPr>
        <w:t>net</w:t>
      </w:r>
      <w:r w:rsidR="00207327">
        <w:rPr>
          <w:sz w:val="22"/>
          <w:szCs w:val="22"/>
          <w:lang w:eastAsia="fr-FR"/>
        </w:rPr>
        <w:t xml:space="preserve"> inflows into money market funds. </w:t>
      </w:r>
      <w:r w:rsidR="00313F4F">
        <w:rPr>
          <w:sz w:val="22"/>
          <w:szCs w:val="22"/>
          <w:lang w:eastAsia="fr-FR"/>
        </w:rPr>
        <w:t xml:space="preserve">The UK </w:t>
      </w:r>
      <w:r w:rsidR="00D51ABC" w:rsidRPr="00E4443A">
        <w:rPr>
          <w:sz w:val="22"/>
          <w:szCs w:val="22"/>
          <w:lang w:eastAsia="fr-FR"/>
        </w:rPr>
        <w:t>attracted net inflows of E</w:t>
      </w:r>
      <w:r w:rsidR="00D51ABC" w:rsidRPr="00E4443A">
        <w:rPr>
          <w:color w:val="000000"/>
          <w:sz w:val="22"/>
          <w:szCs w:val="22"/>
        </w:rPr>
        <w:t xml:space="preserve">UR </w:t>
      </w:r>
      <w:r w:rsidR="007F5E91">
        <w:rPr>
          <w:sz w:val="22"/>
          <w:szCs w:val="22"/>
          <w:lang w:eastAsia="fr-FR"/>
        </w:rPr>
        <w:t>14</w:t>
      </w:r>
      <w:r w:rsidR="007C067A">
        <w:rPr>
          <w:sz w:val="22"/>
          <w:szCs w:val="22"/>
          <w:lang w:eastAsia="fr-FR"/>
        </w:rPr>
        <w:t xml:space="preserve"> </w:t>
      </w:r>
      <w:r w:rsidR="00313F4F">
        <w:rPr>
          <w:sz w:val="22"/>
          <w:szCs w:val="22"/>
          <w:lang w:eastAsia="fr-FR"/>
        </w:rPr>
        <w:t>billion</w:t>
      </w:r>
      <w:r w:rsidR="007C067A">
        <w:rPr>
          <w:sz w:val="22"/>
          <w:szCs w:val="22"/>
          <w:lang w:eastAsia="fr-FR"/>
        </w:rPr>
        <w:t xml:space="preserve"> while </w:t>
      </w:r>
      <w:r w:rsidR="00313F4F">
        <w:rPr>
          <w:sz w:val="22"/>
          <w:szCs w:val="22"/>
          <w:lang w:eastAsia="fr-FR"/>
        </w:rPr>
        <w:t xml:space="preserve">Germany </w:t>
      </w:r>
      <w:r w:rsidR="007C067A">
        <w:rPr>
          <w:sz w:val="22"/>
          <w:szCs w:val="22"/>
          <w:lang w:eastAsia="fr-FR"/>
        </w:rPr>
        <w:t>recorded net</w:t>
      </w:r>
      <w:r w:rsidR="00313F4F">
        <w:rPr>
          <w:sz w:val="22"/>
          <w:szCs w:val="22"/>
          <w:lang w:eastAsia="fr-FR"/>
        </w:rPr>
        <w:t xml:space="preserve"> inflows of EUR </w:t>
      </w:r>
      <w:r w:rsidR="007F5E91">
        <w:rPr>
          <w:sz w:val="22"/>
          <w:szCs w:val="22"/>
          <w:lang w:eastAsia="fr-FR"/>
        </w:rPr>
        <w:t>5</w:t>
      </w:r>
      <w:r w:rsidR="004C5136">
        <w:rPr>
          <w:sz w:val="22"/>
          <w:szCs w:val="22"/>
          <w:lang w:eastAsia="fr-FR"/>
        </w:rPr>
        <w:t xml:space="preserve"> </w:t>
      </w:r>
      <w:r w:rsidR="007C067A">
        <w:rPr>
          <w:sz w:val="22"/>
          <w:szCs w:val="22"/>
          <w:lang w:eastAsia="fr-FR"/>
        </w:rPr>
        <w:t>billion</w:t>
      </w:r>
      <w:r w:rsidR="00313F4F">
        <w:rPr>
          <w:sz w:val="22"/>
          <w:szCs w:val="22"/>
          <w:lang w:eastAsia="fr-FR"/>
        </w:rPr>
        <w:t xml:space="preserve">. </w:t>
      </w:r>
    </w:p>
    <w:p w:rsidR="00A41F79" w:rsidRPr="00E4443A" w:rsidRDefault="00A41F79" w:rsidP="00981659">
      <w:pPr>
        <w:spacing w:line="260" w:lineRule="atLeast"/>
        <w:jc w:val="both"/>
        <w:rPr>
          <w:sz w:val="22"/>
          <w:szCs w:val="22"/>
          <w:lang w:eastAsia="fr-FR"/>
        </w:rPr>
      </w:pPr>
    </w:p>
    <w:p w:rsidR="00223783" w:rsidRPr="00130663" w:rsidRDefault="00313F4F" w:rsidP="00130663">
      <w:pPr>
        <w:rPr>
          <w:sz w:val="22"/>
          <w:szCs w:val="22"/>
          <w:lang w:eastAsia="fr-FR"/>
        </w:rPr>
      </w:pPr>
      <w:r w:rsidRPr="00130663">
        <w:rPr>
          <w:sz w:val="22"/>
          <w:szCs w:val="22"/>
          <w:lang w:eastAsia="fr-FR"/>
        </w:rPr>
        <w:t>Strong net inflows into UCITS fund</w:t>
      </w:r>
      <w:r w:rsidR="00805FBB" w:rsidRPr="00130663">
        <w:rPr>
          <w:sz w:val="22"/>
          <w:szCs w:val="22"/>
          <w:lang w:eastAsia="fr-FR"/>
        </w:rPr>
        <w:t xml:space="preserve">s were also seen in </w:t>
      </w:r>
      <w:r w:rsidR="00F67028" w:rsidRPr="00130663">
        <w:rPr>
          <w:sz w:val="22"/>
          <w:szCs w:val="22"/>
          <w:lang w:eastAsia="fr-FR"/>
        </w:rPr>
        <w:t xml:space="preserve">Spain (EUR </w:t>
      </w:r>
      <w:r w:rsidR="004C5136">
        <w:rPr>
          <w:sz w:val="22"/>
          <w:szCs w:val="22"/>
          <w:lang w:eastAsia="fr-FR"/>
        </w:rPr>
        <w:t>6</w:t>
      </w:r>
      <w:r w:rsidR="00F67028" w:rsidRPr="00130663">
        <w:rPr>
          <w:sz w:val="22"/>
          <w:szCs w:val="22"/>
          <w:lang w:eastAsia="fr-FR"/>
        </w:rPr>
        <w:t xml:space="preserve"> billion</w:t>
      </w:r>
      <w:r w:rsidRPr="00130663">
        <w:rPr>
          <w:sz w:val="22"/>
          <w:szCs w:val="22"/>
          <w:lang w:eastAsia="fr-FR"/>
        </w:rPr>
        <w:t>)</w:t>
      </w:r>
      <w:r w:rsidR="0056452B" w:rsidRPr="00130663">
        <w:rPr>
          <w:sz w:val="22"/>
          <w:szCs w:val="22"/>
          <w:lang w:eastAsia="fr-FR"/>
        </w:rPr>
        <w:t>,</w:t>
      </w:r>
      <w:r w:rsidR="00805FBB" w:rsidRPr="00130663">
        <w:rPr>
          <w:sz w:val="22"/>
          <w:szCs w:val="22"/>
          <w:lang w:eastAsia="fr-FR"/>
        </w:rPr>
        <w:t xml:space="preserve"> </w:t>
      </w:r>
      <w:r w:rsidR="0056452B" w:rsidRPr="00130663">
        <w:rPr>
          <w:sz w:val="22"/>
          <w:szCs w:val="22"/>
          <w:lang w:eastAsia="fr-FR"/>
        </w:rPr>
        <w:t>Italy (EUR 3 billion)</w:t>
      </w:r>
      <w:r w:rsidR="00130663">
        <w:rPr>
          <w:sz w:val="22"/>
          <w:szCs w:val="22"/>
          <w:lang w:eastAsia="fr-FR"/>
        </w:rPr>
        <w:t>,</w:t>
      </w:r>
      <w:r w:rsidR="0056452B" w:rsidRPr="00130663">
        <w:rPr>
          <w:sz w:val="22"/>
          <w:szCs w:val="22"/>
          <w:lang w:eastAsia="fr-FR"/>
        </w:rPr>
        <w:t xml:space="preserve"> Norway (3</w:t>
      </w:r>
      <w:r w:rsidR="004C5136">
        <w:rPr>
          <w:sz w:val="22"/>
          <w:szCs w:val="22"/>
          <w:lang w:eastAsia="fr-FR"/>
        </w:rPr>
        <w:t xml:space="preserve"> </w:t>
      </w:r>
      <w:r w:rsidR="0056452B" w:rsidRPr="00130663">
        <w:rPr>
          <w:sz w:val="22"/>
          <w:szCs w:val="22"/>
          <w:lang w:eastAsia="fr-FR"/>
        </w:rPr>
        <w:t>billon)</w:t>
      </w:r>
      <w:r w:rsidR="00130663">
        <w:rPr>
          <w:sz w:val="22"/>
          <w:szCs w:val="22"/>
          <w:lang w:eastAsia="fr-FR"/>
        </w:rPr>
        <w:t>, Switzerland (2.5 billion) and Sweden (2</w:t>
      </w:r>
      <w:r w:rsidR="004C5136">
        <w:rPr>
          <w:sz w:val="22"/>
          <w:szCs w:val="22"/>
          <w:lang w:eastAsia="fr-FR"/>
        </w:rPr>
        <w:t xml:space="preserve"> </w:t>
      </w:r>
      <w:r w:rsidR="00130663">
        <w:rPr>
          <w:sz w:val="22"/>
          <w:szCs w:val="22"/>
          <w:lang w:eastAsia="fr-FR"/>
        </w:rPr>
        <w:t>billion)</w:t>
      </w:r>
      <w:r w:rsidR="0056452B" w:rsidRPr="00130663">
        <w:rPr>
          <w:sz w:val="22"/>
          <w:szCs w:val="22"/>
          <w:lang w:eastAsia="fr-FR"/>
        </w:rPr>
        <w:t>.</w:t>
      </w:r>
    </w:p>
    <w:p w:rsidR="00624868" w:rsidRPr="00E303FC" w:rsidRDefault="00624868" w:rsidP="00981659">
      <w:pPr>
        <w:spacing w:line="260" w:lineRule="atLeast"/>
        <w:jc w:val="both"/>
        <w:rPr>
          <w:sz w:val="22"/>
          <w:szCs w:val="22"/>
          <w:lang w:eastAsia="fr-FR"/>
        </w:rPr>
      </w:pPr>
    </w:p>
    <w:p w:rsidR="00E13EE1" w:rsidRDefault="00E13EE1" w:rsidP="00770065">
      <w:pPr>
        <w:spacing w:line="260" w:lineRule="atLeast"/>
        <w:jc w:val="both"/>
        <w:rPr>
          <w:sz w:val="22"/>
          <w:szCs w:val="22"/>
          <w:lang w:eastAsia="fr-FR"/>
        </w:rPr>
      </w:pPr>
    </w:p>
    <w:p w:rsidR="0037100A" w:rsidRPr="001B65E9" w:rsidRDefault="0037100A" w:rsidP="003E2025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A4F4B" w:rsidRPr="001B65E9" w:rsidRDefault="001B65E9" w:rsidP="008A4F4B">
      <w:pPr>
        <w:pStyle w:val="Footer"/>
        <w:jc w:val="center"/>
        <w:outlineLvl w:val="0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44928" behindDoc="0" locked="0" layoutInCell="1" allowOverlap="1" wp14:anchorId="685A5FAA" wp14:editId="6E14F670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6257925" cy="5791200"/>
            <wp:effectExtent l="0" t="0" r="9525" b="0"/>
            <wp:wrapNone/>
            <wp:docPr id="2342" name="Picture 2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7925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29D"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8A4F4B" w:rsidRPr="001B65E9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</w:t>
      </w:r>
      <w:r w:rsidR="00E0179D" w:rsidRPr="001B65E9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ends in </w:t>
      </w:r>
      <w:r w:rsidR="00805FBB" w:rsidRPr="001B65E9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the UCITS Market</w:t>
      </w:r>
    </w:p>
    <w:p w:rsidR="008A4F4B" w:rsidRDefault="008A4F4B" w:rsidP="008A4F4B">
      <w:pPr>
        <w:pStyle w:val="Footer"/>
        <w:jc w:val="center"/>
        <w:rPr>
          <w:b/>
          <w:bCs/>
          <w:i/>
          <w:iCs/>
          <w:sz w:val="16"/>
          <w:szCs w:val="16"/>
          <w:lang w:val="en-US"/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Net Sales </w:t>
      </w:r>
      <w:r w:rsidR="00E0179D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and Net Assets</w:t>
      </w:r>
      <w:r w:rsidR="00805FBB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of ETF</w:t>
      </w:r>
      <w:r w:rsidR="00E0179D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by Country of Domiciliation </w:t>
      </w:r>
    </w:p>
    <w:p w:rsidR="008A4F4B" w:rsidRDefault="008A4F4B" w:rsidP="008A4F4B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</w:p>
    <w:p w:rsidR="008A4F4B" w:rsidRDefault="009A088F" w:rsidP="008A4F4B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  <w:r>
        <w:rPr>
          <w:b/>
          <w:color w:val="0000FF"/>
          <w:sz w:val="22"/>
          <w:szCs w:val="22"/>
          <w:lang w:eastAsia="fr-FR"/>
        </w:rPr>
        <w:t xml:space="preserve">Net sales of UCITS ETF reached EUR </w:t>
      </w:r>
      <w:r w:rsidR="0056452B">
        <w:rPr>
          <w:b/>
          <w:color w:val="0000FF"/>
          <w:sz w:val="22"/>
          <w:szCs w:val="22"/>
          <w:lang w:eastAsia="fr-FR"/>
        </w:rPr>
        <w:t>23.</w:t>
      </w:r>
      <w:r w:rsidR="00130663">
        <w:rPr>
          <w:b/>
          <w:color w:val="0000FF"/>
          <w:sz w:val="22"/>
          <w:szCs w:val="22"/>
          <w:lang w:eastAsia="fr-FR"/>
        </w:rPr>
        <w:t>6</w:t>
      </w:r>
      <w:r w:rsidR="0056452B">
        <w:rPr>
          <w:b/>
          <w:color w:val="0000FF"/>
          <w:sz w:val="22"/>
          <w:szCs w:val="22"/>
          <w:lang w:eastAsia="fr-FR"/>
        </w:rPr>
        <w:t xml:space="preserve"> </w:t>
      </w:r>
      <w:r w:rsidR="00DE0AC1">
        <w:rPr>
          <w:b/>
          <w:color w:val="0000FF"/>
          <w:sz w:val="22"/>
          <w:szCs w:val="22"/>
          <w:lang w:eastAsia="fr-FR"/>
        </w:rPr>
        <w:t xml:space="preserve">billion in </w:t>
      </w:r>
      <w:r w:rsidR="0056452B">
        <w:rPr>
          <w:b/>
          <w:color w:val="0000FF"/>
          <w:sz w:val="22"/>
          <w:szCs w:val="22"/>
          <w:lang w:eastAsia="fr-FR"/>
        </w:rPr>
        <w:t>Q1 2017</w:t>
      </w:r>
      <w:r w:rsidR="00DE0AC1">
        <w:rPr>
          <w:b/>
          <w:color w:val="0000FF"/>
          <w:sz w:val="22"/>
          <w:szCs w:val="22"/>
          <w:lang w:eastAsia="fr-FR"/>
        </w:rPr>
        <w:t xml:space="preserve">, compared to EUR </w:t>
      </w:r>
      <w:r w:rsidR="0056452B">
        <w:rPr>
          <w:b/>
          <w:color w:val="0000FF"/>
          <w:sz w:val="22"/>
          <w:szCs w:val="22"/>
          <w:lang w:eastAsia="fr-FR"/>
        </w:rPr>
        <w:t xml:space="preserve">15 </w:t>
      </w:r>
      <w:r w:rsidR="00DE0AC1">
        <w:rPr>
          <w:b/>
          <w:color w:val="0000FF"/>
          <w:sz w:val="22"/>
          <w:szCs w:val="22"/>
          <w:lang w:eastAsia="fr-FR"/>
        </w:rPr>
        <w:t xml:space="preserve">billion in </w:t>
      </w:r>
      <w:r w:rsidR="0056452B">
        <w:rPr>
          <w:b/>
          <w:color w:val="0000FF"/>
          <w:sz w:val="22"/>
          <w:szCs w:val="22"/>
          <w:lang w:eastAsia="fr-FR"/>
        </w:rPr>
        <w:t xml:space="preserve">Q4 </w:t>
      </w:r>
      <w:r w:rsidR="00DE0AC1">
        <w:rPr>
          <w:b/>
          <w:color w:val="0000FF"/>
          <w:sz w:val="22"/>
          <w:szCs w:val="22"/>
          <w:lang w:eastAsia="fr-FR"/>
        </w:rPr>
        <w:t>2016.</w:t>
      </w:r>
      <w:r w:rsidR="00EA3C7B">
        <w:rPr>
          <w:rStyle w:val="FootnoteReference"/>
          <w:b/>
          <w:color w:val="0000FF"/>
          <w:sz w:val="22"/>
          <w:szCs w:val="22"/>
          <w:lang w:eastAsia="fr-FR"/>
        </w:rPr>
        <w:footnoteReference w:id="1"/>
      </w:r>
    </w:p>
    <w:p w:rsidR="008A4F4B" w:rsidRDefault="008A4F4B" w:rsidP="008A4F4B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</w:p>
    <w:p w:rsidR="007F0A19" w:rsidRDefault="00EA3C7B" w:rsidP="00816BD4">
      <w:pPr>
        <w:spacing w:line="260" w:lineRule="atLeast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>UCITS</w:t>
      </w:r>
      <w:r w:rsidR="009A088F">
        <w:rPr>
          <w:sz w:val="22"/>
          <w:szCs w:val="22"/>
          <w:lang w:eastAsia="fr-FR"/>
        </w:rPr>
        <w:t xml:space="preserve"> ETF </w:t>
      </w:r>
      <w:r>
        <w:rPr>
          <w:sz w:val="22"/>
          <w:szCs w:val="22"/>
          <w:lang w:eastAsia="fr-FR"/>
        </w:rPr>
        <w:t>domiciled in Ireland</w:t>
      </w:r>
      <w:r w:rsidR="009A088F">
        <w:rPr>
          <w:sz w:val="22"/>
          <w:szCs w:val="22"/>
          <w:lang w:eastAsia="fr-FR"/>
        </w:rPr>
        <w:t xml:space="preserve"> registered</w:t>
      </w:r>
      <w:r w:rsidR="00B32A53">
        <w:rPr>
          <w:sz w:val="22"/>
          <w:szCs w:val="22"/>
          <w:lang w:eastAsia="fr-FR"/>
        </w:rPr>
        <w:t xml:space="preserve"> the largest inflows during the quarter (EUR 16</w:t>
      </w:r>
      <w:r w:rsidR="0056452B">
        <w:rPr>
          <w:sz w:val="22"/>
          <w:szCs w:val="22"/>
          <w:lang w:eastAsia="fr-FR"/>
        </w:rPr>
        <w:t>.7</w:t>
      </w:r>
      <w:r w:rsidR="00B32A53">
        <w:rPr>
          <w:sz w:val="22"/>
          <w:szCs w:val="22"/>
          <w:lang w:eastAsia="fr-FR"/>
        </w:rPr>
        <w:t xml:space="preserve"> billion) reflect</w:t>
      </w:r>
      <w:r w:rsidR="00406284">
        <w:rPr>
          <w:sz w:val="22"/>
          <w:szCs w:val="22"/>
          <w:lang w:eastAsia="fr-FR"/>
        </w:rPr>
        <w:t xml:space="preserve">ing the size of their ETF market. </w:t>
      </w:r>
      <w:r w:rsidR="00BB420E">
        <w:rPr>
          <w:sz w:val="22"/>
          <w:szCs w:val="22"/>
          <w:lang w:eastAsia="fr-FR"/>
        </w:rPr>
        <w:t>France attracted 5.6 billion in inflows.</w:t>
      </w:r>
    </w:p>
    <w:p w:rsidR="00B32A53" w:rsidRDefault="00BB420E" w:rsidP="00816BD4">
      <w:pPr>
        <w:spacing w:line="260" w:lineRule="atLeast"/>
        <w:jc w:val="both"/>
        <w:rPr>
          <w:sz w:val="22"/>
          <w:szCs w:val="22"/>
          <w:lang w:eastAsia="fr-FR"/>
        </w:rPr>
      </w:pPr>
      <w:r>
        <w:rPr>
          <w:sz w:val="22"/>
          <w:szCs w:val="22"/>
          <w:lang w:eastAsia="fr-FR"/>
        </w:rPr>
        <w:t xml:space="preserve"> </w:t>
      </w:r>
    </w:p>
    <w:p w:rsidR="00D168DE" w:rsidRPr="001B65E9" w:rsidRDefault="0085371E" w:rsidP="008A4F4B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85371E">
        <w:rPr>
          <w:noProof/>
          <w:lang w:val="nl-BE" w:eastAsia="nl-BE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894715</wp:posOffset>
            </wp:positionH>
            <wp:positionV relativeFrom="paragraph">
              <wp:posOffset>43815</wp:posOffset>
            </wp:positionV>
            <wp:extent cx="4644000" cy="3531600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000" cy="35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Pr="00D168DE" w:rsidRDefault="00D168DE" w:rsidP="00D168DE"/>
    <w:p w:rsidR="00D168DE" w:rsidRDefault="00D168DE" w:rsidP="008A4F4B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jc w:val="center"/>
        <w:outlineLvl w:val="0"/>
      </w:pPr>
    </w:p>
    <w:p w:rsidR="00D168DE" w:rsidRDefault="00D168DE" w:rsidP="008A4F4B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jc w:val="center"/>
        <w:outlineLvl w:val="0"/>
      </w:pPr>
    </w:p>
    <w:p w:rsidR="00D168DE" w:rsidRDefault="00D168DE" w:rsidP="00D168DE">
      <w:pPr>
        <w:pStyle w:val="Footer"/>
        <w:tabs>
          <w:tab w:val="clear" w:pos="4320"/>
          <w:tab w:val="clear" w:pos="8640"/>
          <w:tab w:val="left" w:pos="720"/>
          <w:tab w:val="left" w:pos="9120"/>
        </w:tabs>
        <w:spacing w:line="260" w:lineRule="exact"/>
        <w:outlineLvl w:val="0"/>
      </w:pPr>
      <w:r>
        <w:tab/>
      </w:r>
      <w:r>
        <w:tab/>
      </w:r>
    </w:p>
    <w:p w:rsidR="00A80A41" w:rsidRPr="001B65E9" w:rsidRDefault="001B65E9" w:rsidP="008A4F4B">
      <w:pPr>
        <w:pStyle w:val="Footer"/>
        <w:tabs>
          <w:tab w:val="left" w:pos="720"/>
          <w:tab w:val="left" w:pos="3960"/>
          <w:tab w:val="left" w:pos="4320"/>
        </w:tabs>
        <w:spacing w:line="260" w:lineRule="exact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9264" behindDoc="0" locked="0" layoutInCell="1" allowOverlap="1" wp14:anchorId="4A0BFAA2" wp14:editId="489B0652">
            <wp:simplePos x="0" y="0"/>
            <wp:positionH relativeFrom="column">
              <wp:posOffset>893445</wp:posOffset>
            </wp:positionH>
            <wp:positionV relativeFrom="paragraph">
              <wp:posOffset>361950</wp:posOffset>
            </wp:positionV>
            <wp:extent cx="4643120" cy="3149600"/>
            <wp:effectExtent l="0" t="0" r="5080" b="0"/>
            <wp:wrapNone/>
            <wp:docPr id="2358" name="Picture 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2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F4B" w:rsidRPr="00D168DE">
        <w:br w:type="page"/>
      </w:r>
      <w:r w:rsidR="00A80A41"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UCITS Market</w:t>
      </w:r>
    </w:p>
    <w:p w:rsidR="00A80A41" w:rsidRPr="001B65E9" w:rsidRDefault="00A80A41" w:rsidP="00104F7D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Assets by Investment Type</w:t>
      </w:r>
    </w:p>
    <w:p w:rsidR="00A80A41" w:rsidRDefault="00A80A41" w:rsidP="00A80A41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5F3159" w:rsidRDefault="005F3159" w:rsidP="00F54A67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color w:val="0000FF"/>
          <w:sz w:val="22"/>
          <w:szCs w:val="22"/>
          <w:lang w:val="en-US"/>
        </w:rPr>
      </w:pPr>
      <w:r>
        <w:rPr>
          <w:b/>
          <w:color w:val="0000FF"/>
          <w:sz w:val="22"/>
          <w:szCs w:val="22"/>
          <w:lang w:val="en-US"/>
        </w:rPr>
        <w:t xml:space="preserve">UCITS </w:t>
      </w:r>
      <w:r w:rsidR="00697ABF">
        <w:rPr>
          <w:b/>
          <w:color w:val="0000FF"/>
          <w:sz w:val="22"/>
          <w:szCs w:val="22"/>
          <w:lang w:val="en-US"/>
        </w:rPr>
        <w:t xml:space="preserve">net assets </w:t>
      </w:r>
      <w:r w:rsidR="00490C6B">
        <w:rPr>
          <w:b/>
          <w:color w:val="0000FF"/>
          <w:sz w:val="22"/>
          <w:szCs w:val="22"/>
          <w:lang w:val="en-US"/>
        </w:rPr>
        <w:t xml:space="preserve">increased by </w:t>
      </w:r>
      <w:r w:rsidR="00BB420E">
        <w:rPr>
          <w:b/>
          <w:color w:val="0000FF"/>
          <w:sz w:val="22"/>
          <w:szCs w:val="22"/>
          <w:lang w:val="en-US"/>
        </w:rPr>
        <w:t>5.2</w:t>
      </w:r>
      <w:r w:rsidR="007F562C">
        <w:rPr>
          <w:b/>
          <w:color w:val="0000FF"/>
          <w:sz w:val="22"/>
          <w:szCs w:val="22"/>
          <w:lang w:val="en-US"/>
        </w:rPr>
        <w:t xml:space="preserve"> percent</w:t>
      </w:r>
      <w:r w:rsidR="000B6767">
        <w:rPr>
          <w:b/>
          <w:color w:val="0000FF"/>
          <w:sz w:val="22"/>
          <w:szCs w:val="22"/>
          <w:lang w:val="en-US"/>
        </w:rPr>
        <w:t xml:space="preserve"> </w:t>
      </w:r>
      <w:r w:rsidR="00FA6944">
        <w:rPr>
          <w:b/>
          <w:color w:val="0000FF"/>
          <w:sz w:val="22"/>
          <w:szCs w:val="22"/>
          <w:lang w:val="en-US"/>
        </w:rPr>
        <w:t xml:space="preserve">in </w:t>
      </w:r>
      <w:r w:rsidR="00BB420E">
        <w:rPr>
          <w:b/>
          <w:color w:val="0000FF"/>
          <w:sz w:val="22"/>
          <w:szCs w:val="22"/>
          <w:lang w:val="en-US"/>
        </w:rPr>
        <w:t xml:space="preserve">Q1 2017 </w:t>
      </w:r>
      <w:r w:rsidR="00DC5E43">
        <w:rPr>
          <w:b/>
          <w:color w:val="0000FF"/>
          <w:sz w:val="22"/>
          <w:szCs w:val="22"/>
          <w:lang w:val="en-US"/>
        </w:rPr>
        <w:t xml:space="preserve">to reach </w:t>
      </w:r>
      <w:r w:rsidR="001D64CB">
        <w:rPr>
          <w:b/>
          <w:color w:val="0000FF"/>
          <w:sz w:val="22"/>
          <w:szCs w:val="22"/>
          <w:lang w:val="en-US"/>
        </w:rPr>
        <w:t xml:space="preserve">EUR </w:t>
      </w:r>
      <w:r w:rsidR="00130663">
        <w:rPr>
          <w:b/>
          <w:color w:val="0000FF"/>
          <w:sz w:val="22"/>
          <w:szCs w:val="22"/>
          <w:lang w:val="en-US"/>
        </w:rPr>
        <w:t>9.1</w:t>
      </w:r>
      <w:r w:rsidR="006E7943">
        <w:rPr>
          <w:b/>
          <w:color w:val="0000FF"/>
          <w:sz w:val="22"/>
          <w:szCs w:val="22"/>
          <w:lang w:val="en-US"/>
        </w:rPr>
        <w:t>12</w:t>
      </w:r>
      <w:r w:rsidR="00BB420E">
        <w:rPr>
          <w:b/>
          <w:color w:val="0000FF"/>
          <w:sz w:val="22"/>
          <w:szCs w:val="22"/>
          <w:lang w:val="en-US"/>
        </w:rPr>
        <w:t xml:space="preserve"> </w:t>
      </w:r>
      <w:r w:rsidR="006E7943">
        <w:rPr>
          <w:b/>
          <w:color w:val="0000FF"/>
          <w:sz w:val="22"/>
          <w:szCs w:val="22"/>
          <w:lang w:val="en-US"/>
        </w:rPr>
        <w:t>tr</w:t>
      </w:r>
      <w:r w:rsidR="000D2E16">
        <w:rPr>
          <w:b/>
          <w:color w:val="0000FF"/>
          <w:sz w:val="22"/>
          <w:szCs w:val="22"/>
          <w:lang w:val="en-US"/>
        </w:rPr>
        <w:t>illion</w:t>
      </w:r>
      <w:r w:rsidR="0060036C">
        <w:rPr>
          <w:b/>
          <w:color w:val="0000FF"/>
          <w:sz w:val="22"/>
          <w:szCs w:val="22"/>
          <w:lang w:val="en-US"/>
        </w:rPr>
        <w:t xml:space="preserve"> at end </w:t>
      </w:r>
      <w:r w:rsidR="00BB420E">
        <w:rPr>
          <w:b/>
          <w:color w:val="0000FF"/>
          <w:sz w:val="22"/>
          <w:szCs w:val="22"/>
          <w:lang w:val="en-US"/>
        </w:rPr>
        <w:t>March 2017</w:t>
      </w:r>
      <w:r w:rsidR="00130439">
        <w:rPr>
          <w:b/>
          <w:color w:val="0000FF"/>
          <w:sz w:val="22"/>
          <w:szCs w:val="22"/>
          <w:lang w:val="en-US"/>
        </w:rPr>
        <w:t>.</w:t>
      </w:r>
      <w:r w:rsidR="009D5D6A">
        <w:rPr>
          <w:b/>
          <w:color w:val="0000FF"/>
          <w:sz w:val="22"/>
          <w:szCs w:val="22"/>
          <w:lang w:val="en-US"/>
        </w:rPr>
        <w:t xml:space="preserve"> </w:t>
      </w:r>
    </w:p>
    <w:p w:rsidR="00221202" w:rsidRDefault="00221202" w:rsidP="00F54A67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color w:val="0000FF"/>
          <w:sz w:val="22"/>
          <w:szCs w:val="22"/>
          <w:lang w:val="en-US"/>
        </w:rPr>
      </w:pPr>
    </w:p>
    <w:p w:rsidR="00A7658E" w:rsidRDefault="0060036C" w:rsidP="00F54A67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All categories of</w:t>
      </w:r>
      <w:r w:rsidR="007F66FE">
        <w:rPr>
          <w:color w:val="000000"/>
          <w:sz w:val="22"/>
          <w:szCs w:val="22"/>
          <w:lang w:val="en-US"/>
        </w:rPr>
        <w:t xml:space="preserve"> </w:t>
      </w:r>
      <w:r w:rsidR="00DC5E43">
        <w:rPr>
          <w:color w:val="000000"/>
          <w:sz w:val="22"/>
          <w:szCs w:val="22"/>
          <w:lang w:val="en-US"/>
        </w:rPr>
        <w:t xml:space="preserve">UCITS </w:t>
      </w:r>
      <w:r>
        <w:rPr>
          <w:color w:val="000000"/>
          <w:sz w:val="22"/>
          <w:szCs w:val="22"/>
          <w:lang w:val="en-US"/>
        </w:rPr>
        <w:t xml:space="preserve">funds experienced </w:t>
      </w:r>
      <w:r w:rsidR="00DC5E43">
        <w:rPr>
          <w:color w:val="000000"/>
          <w:sz w:val="22"/>
          <w:szCs w:val="22"/>
          <w:lang w:val="en-US"/>
        </w:rPr>
        <w:t>a</w:t>
      </w:r>
      <w:r w:rsidR="007F66FE">
        <w:rPr>
          <w:color w:val="000000"/>
          <w:sz w:val="22"/>
          <w:szCs w:val="22"/>
          <w:lang w:val="en-US"/>
        </w:rPr>
        <w:t>n increase</w:t>
      </w:r>
      <w:r w:rsidR="00DC5E43">
        <w:rPr>
          <w:color w:val="000000"/>
          <w:sz w:val="22"/>
          <w:szCs w:val="22"/>
          <w:lang w:val="en-US"/>
        </w:rPr>
        <w:t xml:space="preserve"> in net assets </w:t>
      </w:r>
      <w:r>
        <w:rPr>
          <w:color w:val="000000"/>
          <w:sz w:val="22"/>
          <w:szCs w:val="22"/>
          <w:lang w:val="en-US"/>
        </w:rPr>
        <w:t xml:space="preserve">in </w:t>
      </w:r>
      <w:r w:rsidR="003117F0">
        <w:rPr>
          <w:color w:val="000000"/>
          <w:sz w:val="22"/>
          <w:szCs w:val="22"/>
          <w:lang w:val="en-US"/>
        </w:rPr>
        <w:t>Q</w:t>
      </w:r>
      <w:r w:rsidR="00130663">
        <w:rPr>
          <w:color w:val="000000"/>
          <w:sz w:val="22"/>
          <w:szCs w:val="22"/>
          <w:lang w:val="en-US"/>
        </w:rPr>
        <w:t>1</w:t>
      </w:r>
      <w:r w:rsidR="003117F0">
        <w:rPr>
          <w:color w:val="000000"/>
          <w:sz w:val="22"/>
          <w:szCs w:val="22"/>
          <w:lang w:val="en-US"/>
        </w:rPr>
        <w:t xml:space="preserve"> 201</w:t>
      </w:r>
      <w:r w:rsidR="00130663">
        <w:rPr>
          <w:color w:val="000000"/>
          <w:sz w:val="22"/>
          <w:szCs w:val="22"/>
          <w:lang w:val="en-US"/>
        </w:rPr>
        <w:t>7</w:t>
      </w:r>
      <w:r>
        <w:rPr>
          <w:color w:val="000000"/>
          <w:sz w:val="22"/>
          <w:szCs w:val="22"/>
          <w:lang w:val="en-US"/>
        </w:rPr>
        <w:t>, with the exception of guaranteed funds and “other” UCITS funds.</w:t>
      </w:r>
      <w:r w:rsidR="003117F0">
        <w:rPr>
          <w:color w:val="000000"/>
          <w:sz w:val="22"/>
          <w:szCs w:val="22"/>
          <w:lang w:val="en-US"/>
        </w:rPr>
        <w:t xml:space="preserve"> Net assets of e</w:t>
      </w:r>
      <w:r>
        <w:rPr>
          <w:color w:val="000000"/>
          <w:sz w:val="22"/>
          <w:szCs w:val="22"/>
          <w:lang w:val="en-US"/>
        </w:rPr>
        <w:t>q</w:t>
      </w:r>
      <w:r w:rsidR="003117F0">
        <w:rPr>
          <w:color w:val="000000"/>
          <w:sz w:val="22"/>
          <w:szCs w:val="22"/>
          <w:lang w:val="en-US"/>
        </w:rPr>
        <w:t xml:space="preserve">uity funds increased </w:t>
      </w:r>
      <w:r w:rsidR="00BB420E">
        <w:rPr>
          <w:color w:val="000000"/>
          <w:sz w:val="22"/>
          <w:szCs w:val="22"/>
          <w:lang w:val="en-US"/>
        </w:rPr>
        <w:t>by almost 9</w:t>
      </w:r>
      <w:r w:rsidR="003117F0">
        <w:rPr>
          <w:color w:val="000000"/>
          <w:sz w:val="22"/>
          <w:szCs w:val="22"/>
          <w:lang w:val="en-US"/>
        </w:rPr>
        <w:t>%</w:t>
      </w:r>
      <w:r>
        <w:rPr>
          <w:color w:val="000000"/>
          <w:sz w:val="22"/>
          <w:szCs w:val="22"/>
          <w:lang w:val="en-US"/>
        </w:rPr>
        <w:t xml:space="preserve"> to reach EUR 3</w:t>
      </w:r>
      <w:r w:rsidR="00130663">
        <w:rPr>
          <w:color w:val="000000"/>
          <w:sz w:val="22"/>
          <w:szCs w:val="22"/>
          <w:lang w:val="en-US"/>
        </w:rPr>
        <w:t>,</w:t>
      </w:r>
      <w:r w:rsidR="00BB420E">
        <w:rPr>
          <w:color w:val="000000"/>
          <w:sz w:val="22"/>
          <w:szCs w:val="22"/>
          <w:lang w:val="en-US"/>
        </w:rPr>
        <w:t xml:space="preserve">467 </w:t>
      </w:r>
      <w:r>
        <w:rPr>
          <w:color w:val="000000"/>
          <w:sz w:val="22"/>
          <w:szCs w:val="22"/>
          <w:lang w:val="en-US"/>
        </w:rPr>
        <w:t xml:space="preserve">billion in </w:t>
      </w:r>
      <w:r w:rsidR="00BB420E">
        <w:rPr>
          <w:color w:val="000000"/>
          <w:sz w:val="22"/>
          <w:szCs w:val="22"/>
          <w:lang w:val="en-US"/>
        </w:rPr>
        <w:t>Q1 2017</w:t>
      </w:r>
      <w:r>
        <w:rPr>
          <w:color w:val="000000"/>
          <w:sz w:val="22"/>
          <w:szCs w:val="22"/>
          <w:lang w:val="en-US"/>
        </w:rPr>
        <w:t xml:space="preserve">. </w:t>
      </w:r>
      <w:r w:rsidR="00BB420E">
        <w:rPr>
          <w:color w:val="000000"/>
          <w:sz w:val="22"/>
          <w:szCs w:val="22"/>
          <w:lang w:val="en-US"/>
        </w:rPr>
        <w:t xml:space="preserve">Multi-asset </w:t>
      </w:r>
      <w:r>
        <w:rPr>
          <w:color w:val="000000"/>
          <w:sz w:val="22"/>
          <w:szCs w:val="22"/>
          <w:lang w:val="en-US"/>
        </w:rPr>
        <w:t xml:space="preserve">funds increased </w:t>
      </w:r>
      <w:r w:rsidR="00BB420E">
        <w:rPr>
          <w:color w:val="000000"/>
          <w:sz w:val="22"/>
          <w:szCs w:val="22"/>
          <w:lang w:val="en-US"/>
        </w:rPr>
        <w:t>7</w:t>
      </w:r>
      <w:r>
        <w:rPr>
          <w:color w:val="000000"/>
          <w:sz w:val="22"/>
          <w:szCs w:val="22"/>
          <w:lang w:val="en-US"/>
        </w:rPr>
        <w:t>.</w:t>
      </w:r>
      <w:r w:rsidR="00BB420E">
        <w:rPr>
          <w:color w:val="000000"/>
          <w:sz w:val="22"/>
          <w:szCs w:val="22"/>
          <w:lang w:val="en-US"/>
        </w:rPr>
        <w:t>4</w:t>
      </w:r>
      <w:r>
        <w:rPr>
          <w:color w:val="000000"/>
          <w:sz w:val="22"/>
          <w:szCs w:val="22"/>
          <w:lang w:val="en-US"/>
        </w:rPr>
        <w:t xml:space="preserve">% to EUR </w:t>
      </w:r>
      <w:r w:rsidR="00130663">
        <w:rPr>
          <w:color w:val="000000"/>
          <w:sz w:val="22"/>
          <w:szCs w:val="22"/>
          <w:lang w:val="en-US"/>
        </w:rPr>
        <w:t>1,</w:t>
      </w:r>
      <w:r w:rsidR="00BB420E">
        <w:rPr>
          <w:color w:val="000000"/>
          <w:sz w:val="22"/>
          <w:szCs w:val="22"/>
          <w:lang w:val="en-US"/>
        </w:rPr>
        <w:t>567</w:t>
      </w:r>
      <w:r>
        <w:rPr>
          <w:color w:val="000000"/>
          <w:sz w:val="22"/>
          <w:szCs w:val="22"/>
          <w:lang w:val="en-US"/>
        </w:rPr>
        <w:t xml:space="preserve"> b</w:t>
      </w:r>
      <w:r w:rsidR="00F67028">
        <w:rPr>
          <w:color w:val="000000"/>
          <w:sz w:val="22"/>
          <w:szCs w:val="22"/>
          <w:lang w:val="en-US"/>
        </w:rPr>
        <w:t>illio</w:t>
      </w:r>
      <w:r>
        <w:rPr>
          <w:color w:val="000000"/>
          <w:sz w:val="22"/>
          <w:szCs w:val="22"/>
          <w:lang w:val="en-US"/>
        </w:rPr>
        <w:t xml:space="preserve">n in </w:t>
      </w:r>
      <w:r w:rsidR="00BB420E">
        <w:rPr>
          <w:color w:val="000000"/>
          <w:sz w:val="22"/>
          <w:szCs w:val="22"/>
          <w:lang w:val="en-US"/>
        </w:rPr>
        <w:t>Q1 2017</w:t>
      </w:r>
      <w:r>
        <w:rPr>
          <w:color w:val="000000"/>
          <w:sz w:val="22"/>
          <w:szCs w:val="22"/>
          <w:lang w:val="en-US"/>
        </w:rPr>
        <w:t xml:space="preserve">. </w:t>
      </w:r>
      <w:r w:rsidR="00BB420E">
        <w:rPr>
          <w:color w:val="000000"/>
          <w:sz w:val="22"/>
          <w:szCs w:val="22"/>
          <w:lang w:val="en-US"/>
        </w:rPr>
        <w:t xml:space="preserve">Bond funds and </w:t>
      </w:r>
      <w:r w:rsidR="00FF61A0">
        <w:rPr>
          <w:color w:val="000000"/>
          <w:sz w:val="22"/>
          <w:szCs w:val="22"/>
          <w:lang w:val="en-US"/>
        </w:rPr>
        <w:t>money m</w:t>
      </w:r>
      <w:r>
        <w:rPr>
          <w:color w:val="000000"/>
          <w:sz w:val="22"/>
          <w:szCs w:val="22"/>
          <w:lang w:val="en-US"/>
        </w:rPr>
        <w:t xml:space="preserve">arket funds follow in this ranking, increasing </w:t>
      </w:r>
      <w:r w:rsidR="00BB420E">
        <w:rPr>
          <w:color w:val="000000"/>
          <w:sz w:val="22"/>
          <w:szCs w:val="22"/>
          <w:lang w:val="en-US"/>
        </w:rPr>
        <w:t>5</w:t>
      </w:r>
      <w:r>
        <w:rPr>
          <w:color w:val="000000"/>
          <w:sz w:val="22"/>
          <w:szCs w:val="22"/>
          <w:lang w:val="en-US"/>
        </w:rPr>
        <w:t xml:space="preserve">% and </w:t>
      </w:r>
      <w:r w:rsidR="00BB420E">
        <w:rPr>
          <w:color w:val="000000"/>
          <w:sz w:val="22"/>
          <w:szCs w:val="22"/>
          <w:lang w:val="en-US"/>
        </w:rPr>
        <w:t>4.1</w:t>
      </w:r>
      <w:r>
        <w:rPr>
          <w:color w:val="000000"/>
          <w:sz w:val="22"/>
          <w:szCs w:val="22"/>
          <w:lang w:val="en-US"/>
        </w:rPr>
        <w:t>% respectively.</w:t>
      </w:r>
    </w:p>
    <w:p w:rsidR="00C005C0" w:rsidRPr="00A7658E" w:rsidRDefault="00C005C0" w:rsidP="00F54A67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color w:val="0000FF"/>
          <w:sz w:val="22"/>
          <w:szCs w:val="22"/>
          <w:lang w:val="en-US"/>
        </w:rPr>
      </w:pPr>
    </w:p>
    <w:p w:rsidR="00F54A67" w:rsidRPr="00372635" w:rsidRDefault="00A7658E" w:rsidP="00F54A67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  <w:r w:rsidRPr="00C43CED">
        <w:rPr>
          <w:color w:val="000000"/>
          <w:sz w:val="22"/>
          <w:szCs w:val="22"/>
          <w:lang w:val="en-US"/>
        </w:rPr>
        <w:t>The number of UCITS</w:t>
      </w:r>
      <w:r w:rsidR="00EA7631">
        <w:rPr>
          <w:color w:val="000000"/>
          <w:sz w:val="22"/>
          <w:szCs w:val="22"/>
          <w:lang w:val="en-US"/>
        </w:rPr>
        <w:t xml:space="preserve"> funds </w:t>
      </w:r>
      <w:r w:rsidR="00931CC4">
        <w:rPr>
          <w:color w:val="000000"/>
          <w:sz w:val="22"/>
          <w:szCs w:val="22"/>
          <w:lang w:val="en-US"/>
        </w:rPr>
        <w:t>increased</w:t>
      </w:r>
      <w:r w:rsidR="0012416B">
        <w:rPr>
          <w:color w:val="000000"/>
          <w:sz w:val="22"/>
          <w:szCs w:val="22"/>
          <w:lang w:val="en-US"/>
        </w:rPr>
        <w:t xml:space="preserve"> from </w:t>
      </w:r>
      <w:r w:rsidR="0060036C">
        <w:rPr>
          <w:color w:val="000000"/>
          <w:sz w:val="22"/>
          <w:szCs w:val="22"/>
          <w:lang w:val="en-US"/>
        </w:rPr>
        <w:t>30</w:t>
      </w:r>
      <w:r w:rsidR="00E303FC">
        <w:rPr>
          <w:color w:val="000000"/>
          <w:sz w:val="22"/>
          <w:szCs w:val="22"/>
          <w:lang w:val="en-US"/>
        </w:rPr>
        <w:t>,</w:t>
      </w:r>
      <w:r w:rsidR="00BB420E">
        <w:rPr>
          <w:color w:val="000000"/>
          <w:sz w:val="22"/>
          <w:szCs w:val="22"/>
          <w:lang w:val="en-US"/>
        </w:rPr>
        <w:t xml:space="preserve">671 </w:t>
      </w:r>
      <w:r w:rsidR="0060036C">
        <w:rPr>
          <w:color w:val="000000"/>
          <w:sz w:val="22"/>
          <w:szCs w:val="22"/>
          <w:lang w:val="en-US"/>
        </w:rPr>
        <w:t xml:space="preserve">at end </w:t>
      </w:r>
      <w:r w:rsidR="00DB77C4">
        <w:rPr>
          <w:color w:val="000000"/>
          <w:sz w:val="22"/>
          <w:szCs w:val="22"/>
          <w:lang w:val="en-US"/>
        </w:rPr>
        <w:t>2016</w:t>
      </w:r>
      <w:r w:rsidR="00EB1631">
        <w:rPr>
          <w:color w:val="000000"/>
          <w:sz w:val="22"/>
          <w:szCs w:val="22"/>
          <w:lang w:val="en-US"/>
        </w:rPr>
        <w:t xml:space="preserve"> to </w:t>
      </w:r>
      <w:r w:rsidR="0060036C">
        <w:rPr>
          <w:color w:val="000000"/>
          <w:sz w:val="22"/>
          <w:szCs w:val="22"/>
          <w:lang w:val="en-US"/>
        </w:rPr>
        <w:t>30,</w:t>
      </w:r>
      <w:r w:rsidR="00BB420E">
        <w:rPr>
          <w:color w:val="000000"/>
          <w:sz w:val="22"/>
          <w:szCs w:val="22"/>
          <w:lang w:val="en-US"/>
        </w:rPr>
        <w:t xml:space="preserve">970 </w:t>
      </w:r>
      <w:r w:rsidR="0060036C">
        <w:rPr>
          <w:color w:val="000000"/>
          <w:sz w:val="22"/>
          <w:szCs w:val="22"/>
          <w:lang w:val="en-US"/>
        </w:rPr>
        <w:t xml:space="preserve">at end </w:t>
      </w:r>
      <w:r w:rsidR="00BB420E">
        <w:rPr>
          <w:color w:val="000000"/>
          <w:sz w:val="22"/>
          <w:szCs w:val="22"/>
          <w:lang w:val="en-US"/>
        </w:rPr>
        <w:t>Q1 2017</w:t>
      </w:r>
      <w:r w:rsidR="00EB1631">
        <w:rPr>
          <w:color w:val="000000"/>
          <w:sz w:val="22"/>
          <w:szCs w:val="22"/>
          <w:lang w:val="en-US"/>
        </w:rPr>
        <w:t>.</w:t>
      </w:r>
      <w:r w:rsidR="00FC410F">
        <w:rPr>
          <w:color w:val="000000"/>
          <w:sz w:val="22"/>
          <w:szCs w:val="22"/>
          <w:lang w:val="en-US"/>
        </w:rPr>
        <w:t xml:space="preserve"> </w:t>
      </w:r>
    </w:p>
    <w:p w:rsidR="007A1A7E" w:rsidRPr="001B65E9" w:rsidRDefault="007543C8" w:rsidP="00104F7D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543C8">
        <w:rPr>
          <w:noProof/>
          <w:lang w:val="nl-BE" w:eastAsia="nl-BE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1142365</wp:posOffset>
            </wp:positionH>
            <wp:positionV relativeFrom="paragraph">
              <wp:posOffset>229870</wp:posOffset>
            </wp:positionV>
            <wp:extent cx="3992400" cy="6480000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400" cy="64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1A7E"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7A1A7E" w:rsidRPr="001B65E9" w:rsidRDefault="007A1A7E" w:rsidP="00104F7D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104F7D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104F7D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104F7D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104F7D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A7E" w:rsidRPr="001B65E9" w:rsidRDefault="007A1A7E" w:rsidP="007A1A7E">
      <w:pPr>
        <w:pStyle w:val="Foo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E2045" w:rsidRPr="001B65E9" w:rsidRDefault="007A1A7E" w:rsidP="007A1A7E">
      <w:pPr>
        <w:pStyle w:val="Footer"/>
        <w:ind w:firstLine="2880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:sz w:val="22"/>
          <w:szCs w:val="22"/>
          <w:lang w:val="en-US"/>
        </w:rPr>
        <w:br w:type="page"/>
      </w:r>
      <w:r w:rsidR="00BE2045"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UCITS Market</w:t>
      </w:r>
    </w:p>
    <w:p w:rsidR="00BE2045" w:rsidRPr="001B65E9" w:rsidRDefault="00BE2045">
      <w:pPr>
        <w:pStyle w:val="Footer"/>
        <w:jc w:val="center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</w:t>
      </w:r>
      <w:r w:rsidR="00054657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et Assets by Country of Domiciliation</w:t>
      </w:r>
    </w:p>
    <w:bookmarkEnd w:id="0"/>
    <w:p w:rsidR="002265B4" w:rsidRDefault="002265B4" w:rsidP="00761873">
      <w:pPr>
        <w:pStyle w:val="FootnoteText"/>
        <w:jc w:val="both"/>
        <w:rPr>
          <w:bCs/>
          <w:color w:val="000000"/>
          <w:sz w:val="22"/>
          <w:szCs w:val="22"/>
        </w:rPr>
      </w:pPr>
    </w:p>
    <w:p w:rsidR="00221202" w:rsidRPr="00262840" w:rsidRDefault="002B5177" w:rsidP="00761873">
      <w:pPr>
        <w:pStyle w:val="FootnoteText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The vast majority of </w:t>
      </w:r>
      <w:r w:rsidR="003117F0">
        <w:rPr>
          <w:b/>
          <w:bCs/>
          <w:color w:val="0000FF"/>
          <w:sz w:val="22"/>
          <w:szCs w:val="22"/>
        </w:rPr>
        <w:t>domiciles</w:t>
      </w:r>
      <w:r w:rsidR="00262840" w:rsidRPr="00262840">
        <w:rPr>
          <w:b/>
          <w:bCs/>
          <w:color w:val="0000FF"/>
          <w:sz w:val="22"/>
          <w:szCs w:val="22"/>
        </w:rPr>
        <w:t xml:space="preserve"> </w:t>
      </w:r>
      <w:r w:rsidR="00A04121">
        <w:rPr>
          <w:b/>
          <w:bCs/>
          <w:color w:val="0000FF"/>
          <w:sz w:val="22"/>
          <w:szCs w:val="22"/>
        </w:rPr>
        <w:t>recorded</w:t>
      </w:r>
      <w:r w:rsidR="002429E3">
        <w:rPr>
          <w:b/>
          <w:bCs/>
          <w:color w:val="0000FF"/>
          <w:sz w:val="22"/>
          <w:szCs w:val="22"/>
        </w:rPr>
        <w:t xml:space="preserve"> </w:t>
      </w:r>
      <w:r w:rsidR="003117F0">
        <w:rPr>
          <w:b/>
          <w:bCs/>
          <w:color w:val="0000FF"/>
          <w:sz w:val="22"/>
          <w:szCs w:val="22"/>
        </w:rPr>
        <w:t xml:space="preserve">net asset growth </w:t>
      </w:r>
      <w:r w:rsidR="006E7943">
        <w:rPr>
          <w:b/>
          <w:bCs/>
          <w:color w:val="0000FF"/>
          <w:sz w:val="22"/>
          <w:szCs w:val="22"/>
        </w:rPr>
        <w:t>in</w:t>
      </w:r>
      <w:r w:rsidR="003117F0">
        <w:rPr>
          <w:b/>
          <w:bCs/>
          <w:color w:val="0000FF"/>
          <w:sz w:val="22"/>
          <w:szCs w:val="22"/>
        </w:rPr>
        <w:t xml:space="preserve"> </w:t>
      </w:r>
      <w:r w:rsidR="00467F4E">
        <w:rPr>
          <w:b/>
          <w:bCs/>
          <w:color w:val="0000FF"/>
          <w:sz w:val="22"/>
          <w:szCs w:val="22"/>
        </w:rPr>
        <w:t xml:space="preserve">Q1 2017 </w:t>
      </w:r>
      <w:r w:rsidR="008B480B">
        <w:rPr>
          <w:b/>
          <w:bCs/>
          <w:color w:val="0000FF"/>
          <w:sz w:val="22"/>
          <w:szCs w:val="22"/>
        </w:rPr>
        <w:t xml:space="preserve">as net assets of UCITS reached EUR </w:t>
      </w:r>
      <w:r w:rsidR="00130663">
        <w:rPr>
          <w:b/>
          <w:bCs/>
          <w:color w:val="0000FF"/>
          <w:sz w:val="22"/>
          <w:szCs w:val="22"/>
        </w:rPr>
        <w:t>9</w:t>
      </w:r>
      <w:r w:rsidR="008B480B">
        <w:rPr>
          <w:b/>
          <w:bCs/>
          <w:color w:val="0000FF"/>
          <w:sz w:val="22"/>
          <w:szCs w:val="22"/>
        </w:rPr>
        <w:t>,</w:t>
      </w:r>
      <w:r w:rsidR="00147EF8">
        <w:rPr>
          <w:b/>
          <w:bCs/>
          <w:color w:val="0000FF"/>
          <w:sz w:val="22"/>
          <w:szCs w:val="22"/>
        </w:rPr>
        <w:t>112</w:t>
      </w:r>
      <w:r w:rsidR="00467F4E">
        <w:rPr>
          <w:b/>
          <w:bCs/>
          <w:color w:val="0000FF"/>
          <w:sz w:val="22"/>
          <w:szCs w:val="22"/>
        </w:rPr>
        <w:t xml:space="preserve"> </w:t>
      </w:r>
      <w:r w:rsidR="008B480B">
        <w:rPr>
          <w:b/>
          <w:bCs/>
          <w:color w:val="0000FF"/>
          <w:sz w:val="22"/>
          <w:szCs w:val="22"/>
        </w:rPr>
        <w:t xml:space="preserve">billion at end </w:t>
      </w:r>
      <w:r w:rsidR="00467F4E">
        <w:rPr>
          <w:b/>
          <w:bCs/>
          <w:color w:val="0000FF"/>
          <w:sz w:val="22"/>
          <w:szCs w:val="22"/>
        </w:rPr>
        <w:t>Marc</w:t>
      </w:r>
      <w:r w:rsidR="00130663">
        <w:rPr>
          <w:b/>
          <w:bCs/>
          <w:color w:val="0000FF"/>
          <w:sz w:val="22"/>
          <w:szCs w:val="22"/>
        </w:rPr>
        <w:t>h</w:t>
      </w:r>
      <w:r w:rsidR="00467F4E">
        <w:rPr>
          <w:b/>
          <w:bCs/>
          <w:color w:val="0000FF"/>
          <w:sz w:val="22"/>
          <w:szCs w:val="22"/>
        </w:rPr>
        <w:t xml:space="preserve"> 2017</w:t>
      </w:r>
      <w:r w:rsidR="008B480B">
        <w:rPr>
          <w:b/>
          <w:bCs/>
          <w:color w:val="0000FF"/>
          <w:sz w:val="22"/>
          <w:szCs w:val="22"/>
        </w:rPr>
        <w:t>.</w:t>
      </w:r>
    </w:p>
    <w:p w:rsidR="00221202" w:rsidRDefault="00221202" w:rsidP="00761873">
      <w:pPr>
        <w:pStyle w:val="FootnoteText"/>
        <w:jc w:val="both"/>
        <w:rPr>
          <w:b/>
          <w:bCs/>
          <w:color w:val="0000FF"/>
          <w:sz w:val="22"/>
          <w:szCs w:val="22"/>
        </w:rPr>
      </w:pPr>
    </w:p>
    <w:p w:rsidR="00EE53C1" w:rsidRDefault="00921F70">
      <w:pPr>
        <w:pStyle w:val="FootnoteTex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All major domiciles recorded </w:t>
      </w:r>
      <w:r w:rsidR="003117F0">
        <w:rPr>
          <w:bCs/>
          <w:color w:val="000000"/>
          <w:sz w:val="22"/>
          <w:szCs w:val="22"/>
        </w:rPr>
        <w:t>net asset growth</w:t>
      </w:r>
      <w:r>
        <w:rPr>
          <w:bCs/>
          <w:color w:val="000000"/>
          <w:sz w:val="22"/>
          <w:szCs w:val="22"/>
        </w:rPr>
        <w:t xml:space="preserve"> in the </w:t>
      </w:r>
      <w:r w:rsidR="00130663">
        <w:rPr>
          <w:bCs/>
          <w:color w:val="000000"/>
          <w:sz w:val="22"/>
          <w:szCs w:val="22"/>
        </w:rPr>
        <w:t>first</w:t>
      </w:r>
      <w:r>
        <w:rPr>
          <w:bCs/>
          <w:color w:val="000000"/>
          <w:sz w:val="22"/>
          <w:szCs w:val="22"/>
        </w:rPr>
        <w:t xml:space="preserve"> quarter of 201</w:t>
      </w:r>
      <w:r w:rsidR="00130663">
        <w:rPr>
          <w:bCs/>
          <w:color w:val="000000"/>
          <w:sz w:val="22"/>
          <w:szCs w:val="22"/>
        </w:rPr>
        <w:t>7</w:t>
      </w:r>
      <w:r>
        <w:rPr>
          <w:bCs/>
          <w:color w:val="000000"/>
          <w:sz w:val="22"/>
          <w:szCs w:val="22"/>
        </w:rPr>
        <w:t>. Net assets of UCITS funds domiciled in</w:t>
      </w:r>
      <w:r w:rsidR="003117F0">
        <w:rPr>
          <w:bCs/>
          <w:color w:val="000000"/>
          <w:sz w:val="22"/>
          <w:szCs w:val="22"/>
        </w:rPr>
        <w:t xml:space="preserve"> </w:t>
      </w:r>
      <w:r w:rsidR="006E7943">
        <w:rPr>
          <w:bCs/>
          <w:color w:val="000000"/>
          <w:sz w:val="22"/>
          <w:szCs w:val="22"/>
        </w:rPr>
        <w:t xml:space="preserve">France </w:t>
      </w:r>
      <w:r w:rsidR="008B480B">
        <w:rPr>
          <w:bCs/>
          <w:color w:val="000000"/>
          <w:sz w:val="22"/>
          <w:szCs w:val="22"/>
        </w:rPr>
        <w:t xml:space="preserve">increased by </w:t>
      </w:r>
      <w:r w:rsidR="006E7943">
        <w:rPr>
          <w:bCs/>
          <w:color w:val="000000"/>
          <w:sz w:val="22"/>
          <w:szCs w:val="22"/>
        </w:rPr>
        <w:t>8</w:t>
      </w:r>
      <w:r w:rsidR="00130663">
        <w:rPr>
          <w:bCs/>
          <w:color w:val="000000"/>
          <w:sz w:val="22"/>
          <w:szCs w:val="22"/>
        </w:rPr>
        <w:t xml:space="preserve"> </w:t>
      </w:r>
      <w:r w:rsidR="008B480B">
        <w:rPr>
          <w:bCs/>
          <w:color w:val="000000"/>
          <w:sz w:val="22"/>
          <w:szCs w:val="22"/>
        </w:rPr>
        <w:t>percent</w:t>
      </w:r>
      <w:r w:rsidR="003117F0">
        <w:rPr>
          <w:bCs/>
          <w:color w:val="000000"/>
          <w:sz w:val="22"/>
          <w:szCs w:val="22"/>
        </w:rPr>
        <w:t>,</w:t>
      </w:r>
      <w:r w:rsidR="008B480B">
        <w:rPr>
          <w:bCs/>
          <w:color w:val="000000"/>
          <w:sz w:val="22"/>
          <w:szCs w:val="22"/>
        </w:rPr>
        <w:t xml:space="preserve"> followed by</w:t>
      </w:r>
      <w:r w:rsidR="00EE53C1">
        <w:rPr>
          <w:bCs/>
          <w:color w:val="000000"/>
          <w:sz w:val="22"/>
          <w:szCs w:val="22"/>
        </w:rPr>
        <w:t xml:space="preserve"> </w:t>
      </w:r>
      <w:r w:rsidR="006E7943" w:rsidRPr="006E7943">
        <w:rPr>
          <w:bCs/>
          <w:color w:val="000000"/>
          <w:sz w:val="22"/>
          <w:szCs w:val="22"/>
        </w:rPr>
        <w:t xml:space="preserve">the United Kingdom </w:t>
      </w:r>
      <w:r w:rsidR="006E7943">
        <w:rPr>
          <w:bCs/>
          <w:color w:val="000000"/>
          <w:sz w:val="22"/>
          <w:szCs w:val="22"/>
        </w:rPr>
        <w:t xml:space="preserve">(6.3%), </w:t>
      </w:r>
      <w:r w:rsidR="00EE53C1">
        <w:rPr>
          <w:bCs/>
          <w:color w:val="000000"/>
          <w:sz w:val="22"/>
          <w:szCs w:val="22"/>
        </w:rPr>
        <w:t>Ireland (5.7%),</w:t>
      </w:r>
      <w:r>
        <w:rPr>
          <w:bCs/>
          <w:color w:val="000000"/>
          <w:sz w:val="22"/>
          <w:szCs w:val="22"/>
        </w:rPr>
        <w:t xml:space="preserve"> Germany (</w:t>
      </w:r>
      <w:r w:rsidR="00EE53C1">
        <w:rPr>
          <w:bCs/>
          <w:color w:val="000000"/>
          <w:sz w:val="22"/>
          <w:szCs w:val="22"/>
        </w:rPr>
        <w:t>5</w:t>
      </w:r>
      <w:r>
        <w:rPr>
          <w:bCs/>
          <w:color w:val="000000"/>
          <w:sz w:val="22"/>
          <w:szCs w:val="22"/>
        </w:rPr>
        <w:t xml:space="preserve">%), </w:t>
      </w:r>
      <w:r w:rsidR="00666DF0">
        <w:rPr>
          <w:bCs/>
          <w:color w:val="000000"/>
          <w:sz w:val="22"/>
          <w:szCs w:val="22"/>
        </w:rPr>
        <w:t>Luxemburg (4.5%).</w:t>
      </w:r>
    </w:p>
    <w:p w:rsidR="00147EF8" w:rsidRDefault="00147EF8">
      <w:pPr>
        <w:pStyle w:val="FootnoteText"/>
        <w:jc w:val="both"/>
        <w:rPr>
          <w:bCs/>
          <w:color w:val="000000"/>
          <w:sz w:val="22"/>
          <w:szCs w:val="22"/>
        </w:rPr>
      </w:pPr>
    </w:p>
    <w:p w:rsidR="00C864A0" w:rsidRDefault="003117F0">
      <w:pPr>
        <w:pStyle w:val="FootnoteTex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The</w:t>
      </w:r>
      <w:r w:rsidR="00921F70">
        <w:rPr>
          <w:bCs/>
          <w:color w:val="000000"/>
          <w:sz w:val="22"/>
          <w:szCs w:val="22"/>
        </w:rPr>
        <w:t xml:space="preserve"> Nordic countries also experienced net asset growth in </w:t>
      </w:r>
      <w:r w:rsidR="00EE53C1">
        <w:rPr>
          <w:bCs/>
          <w:color w:val="000000"/>
          <w:sz w:val="22"/>
          <w:szCs w:val="22"/>
        </w:rPr>
        <w:t>Q1 2017</w:t>
      </w:r>
      <w:r w:rsidR="00130663">
        <w:rPr>
          <w:bCs/>
          <w:color w:val="000000"/>
          <w:sz w:val="22"/>
          <w:szCs w:val="22"/>
        </w:rPr>
        <w:t xml:space="preserve">: </w:t>
      </w:r>
      <w:r w:rsidR="00EE53C1">
        <w:rPr>
          <w:bCs/>
          <w:color w:val="000000"/>
          <w:sz w:val="22"/>
          <w:szCs w:val="22"/>
        </w:rPr>
        <w:t xml:space="preserve">Sweden </w:t>
      </w:r>
      <w:r w:rsidR="00921F70">
        <w:rPr>
          <w:bCs/>
          <w:color w:val="000000"/>
          <w:sz w:val="22"/>
          <w:szCs w:val="22"/>
        </w:rPr>
        <w:t>(</w:t>
      </w:r>
      <w:r w:rsidR="00EE53C1">
        <w:rPr>
          <w:bCs/>
          <w:color w:val="000000"/>
          <w:sz w:val="22"/>
          <w:szCs w:val="22"/>
        </w:rPr>
        <w:t>5.6</w:t>
      </w:r>
      <w:r w:rsidR="00921F70">
        <w:rPr>
          <w:bCs/>
          <w:color w:val="000000"/>
          <w:sz w:val="22"/>
          <w:szCs w:val="22"/>
        </w:rPr>
        <w:t xml:space="preserve">%), followed by </w:t>
      </w:r>
      <w:r w:rsidR="00EE53C1">
        <w:rPr>
          <w:bCs/>
          <w:color w:val="000000"/>
          <w:sz w:val="22"/>
          <w:szCs w:val="22"/>
        </w:rPr>
        <w:t xml:space="preserve">Norway (5%), </w:t>
      </w:r>
      <w:r w:rsidR="00921F70">
        <w:rPr>
          <w:bCs/>
          <w:color w:val="000000"/>
          <w:sz w:val="22"/>
          <w:szCs w:val="22"/>
        </w:rPr>
        <w:t>Finland (</w:t>
      </w:r>
      <w:r w:rsidR="00EE53C1">
        <w:rPr>
          <w:bCs/>
          <w:color w:val="000000"/>
          <w:sz w:val="22"/>
          <w:szCs w:val="22"/>
        </w:rPr>
        <w:t>3.1</w:t>
      </w:r>
      <w:r w:rsidR="00921F70">
        <w:rPr>
          <w:bCs/>
          <w:color w:val="000000"/>
          <w:sz w:val="22"/>
          <w:szCs w:val="22"/>
        </w:rPr>
        <w:t>%), Denmark (</w:t>
      </w:r>
      <w:r w:rsidR="00EE53C1">
        <w:rPr>
          <w:bCs/>
          <w:color w:val="000000"/>
          <w:sz w:val="22"/>
          <w:szCs w:val="22"/>
        </w:rPr>
        <w:t>1.6</w:t>
      </w:r>
      <w:r w:rsidR="00921F70">
        <w:rPr>
          <w:bCs/>
          <w:color w:val="000000"/>
          <w:sz w:val="22"/>
          <w:szCs w:val="22"/>
        </w:rPr>
        <w:t xml:space="preserve">%). In Southern Europe, </w:t>
      </w:r>
      <w:r w:rsidR="00647670">
        <w:rPr>
          <w:bCs/>
          <w:color w:val="000000"/>
          <w:sz w:val="22"/>
          <w:szCs w:val="22"/>
        </w:rPr>
        <w:t>the largest net asset growth was seen in</w:t>
      </w:r>
      <w:r w:rsidR="00921F70">
        <w:rPr>
          <w:bCs/>
          <w:color w:val="000000"/>
          <w:sz w:val="22"/>
          <w:szCs w:val="22"/>
        </w:rPr>
        <w:t xml:space="preserve"> </w:t>
      </w:r>
      <w:r w:rsidR="0099458D">
        <w:rPr>
          <w:bCs/>
          <w:color w:val="000000"/>
          <w:sz w:val="22"/>
          <w:szCs w:val="22"/>
        </w:rPr>
        <w:t xml:space="preserve">Portugal (11.5%), </w:t>
      </w:r>
      <w:r w:rsidR="007F562C">
        <w:rPr>
          <w:bCs/>
          <w:color w:val="000000"/>
          <w:sz w:val="22"/>
          <w:szCs w:val="22"/>
        </w:rPr>
        <w:t>followed by</w:t>
      </w:r>
      <w:r w:rsidR="0099458D">
        <w:rPr>
          <w:bCs/>
          <w:color w:val="000000"/>
          <w:sz w:val="22"/>
          <w:szCs w:val="22"/>
        </w:rPr>
        <w:t xml:space="preserve"> Malta (5.8%),</w:t>
      </w:r>
      <w:r w:rsidR="007F562C">
        <w:rPr>
          <w:bCs/>
          <w:color w:val="000000"/>
          <w:sz w:val="22"/>
          <w:szCs w:val="22"/>
        </w:rPr>
        <w:t xml:space="preserve"> </w:t>
      </w:r>
      <w:r w:rsidR="0099458D" w:rsidRPr="0099458D">
        <w:rPr>
          <w:bCs/>
          <w:color w:val="000000"/>
          <w:sz w:val="22"/>
          <w:szCs w:val="22"/>
        </w:rPr>
        <w:t>Cyprus (</w:t>
      </w:r>
      <w:r w:rsidR="0099458D">
        <w:rPr>
          <w:bCs/>
          <w:color w:val="000000"/>
          <w:sz w:val="22"/>
          <w:szCs w:val="22"/>
        </w:rPr>
        <w:t>5.6</w:t>
      </w:r>
      <w:r w:rsidR="0099458D" w:rsidRPr="0099458D">
        <w:rPr>
          <w:bCs/>
          <w:color w:val="000000"/>
          <w:sz w:val="22"/>
          <w:szCs w:val="22"/>
        </w:rPr>
        <w:t xml:space="preserve">%), </w:t>
      </w:r>
      <w:r w:rsidR="007F562C">
        <w:rPr>
          <w:bCs/>
          <w:color w:val="000000"/>
          <w:sz w:val="22"/>
          <w:szCs w:val="22"/>
        </w:rPr>
        <w:t>Spain (</w:t>
      </w:r>
      <w:r w:rsidR="0099458D">
        <w:rPr>
          <w:bCs/>
          <w:color w:val="000000"/>
          <w:sz w:val="22"/>
          <w:szCs w:val="22"/>
        </w:rPr>
        <w:t>5.1</w:t>
      </w:r>
      <w:r w:rsidR="007F562C">
        <w:rPr>
          <w:bCs/>
          <w:color w:val="000000"/>
          <w:sz w:val="22"/>
          <w:szCs w:val="22"/>
        </w:rPr>
        <w:t xml:space="preserve">%), </w:t>
      </w:r>
      <w:r w:rsidR="00921F70">
        <w:rPr>
          <w:bCs/>
          <w:color w:val="000000"/>
          <w:sz w:val="22"/>
          <w:szCs w:val="22"/>
        </w:rPr>
        <w:t>Italy (</w:t>
      </w:r>
      <w:r w:rsidR="0099458D">
        <w:rPr>
          <w:bCs/>
          <w:color w:val="000000"/>
          <w:sz w:val="22"/>
          <w:szCs w:val="22"/>
        </w:rPr>
        <w:t>2.2</w:t>
      </w:r>
      <w:r w:rsidR="00921F70">
        <w:rPr>
          <w:bCs/>
          <w:color w:val="000000"/>
          <w:sz w:val="22"/>
          <w:szCs w:val="22"/>
        </w:rPr>
        <w:t>%)</w:t>
      </w:r>
      <w:r w:rsidR="0099458D">
        <w:rPr>
          <w:bCs/>
          <w:color w:val="000000"/>
          <w:sz w:val="22"/>
          <w:szCs w:val="22"/>
        </w:rPr>
        <w:t xml:space="preserve"> and</w:t>
      </w:r>
      <w:r w:rsidR="007F562C">
        <w:rPr>
          <w:bCs/>
          <w:color w:val="000000"/>
          <w:sz w:val="22"/>
          <w:szCs w:val="22"/>
        </w:rPr>
        <w:t xml:space="preserve"> </w:t>
      </w:r>
      <w:r w:rsidR="001A415A">
        <w:rPr>
          <w:bCs/>
          <w:color w:val="000000"/>
          <w:sz w:val="22"/>
          <w:szCs w:val="22"/>
        </w:rPr>
        <w:t>Greece (1.</w:t>
      </w:r>
      <w:r w:rsidR="0099458D">
        <w:rPr>
          <w:bCs/>
          <w:color w:val="000000"/>
          <w:sz w:val="22"/>
          <w:szCs w:val="22"/>
        </w:rPr>
        <w:t>9</w:t>
      </w:r>
      <w:r w:rsidR="001A415A">
        <w:rPr>
          <w:bCs/>
          <w:color w:val="000000"/>
          <w:sz w:val="22"/>
          <w:szCs w:val="22"/>
        </w:rPr>
        <w:t>%).</w:t>
      </w:r>
      <w:r w:rsidR="00F6001A">
        <w:rPr>
          <w:bCs/>
          <w:color w:val="000000"/>
          <w:sz w:val="22"/>
          <w:szCs w:val="22"/>
        </w:rPr>
        <w:t xml:space="preserve"> </w:t>
      </w:r>
      <w:r w:rsidR="00130663">
        <w:rPr>
          <w:bCs/>
          <w:color w:val="000000"/>
          <w:sz w:val="22"/>
          <w:szCs w:val="22"/>
        </w:rPr>
        <w:t>I</w:t>
      </w:r>
      <w:r w:rsidR="001A415A">
        <w:rPr>
          <w:bCs/>
          <w:color w:val="000000"/>
          <w:sz w:val="22"/>
          <w:szCs w:val="22"/>
        </w:rPr>
        <w:t>ncreases in net assets were also seen in Central and Eastern Europe, with the largest increase</w:t>
      </w:r>
      <w:r w:rsidR="00F6001A">
        <w:rPr>
          <w:bCs/>
          <w:color w:val="000000"/>
          <w:sz w:val="22"/>
          <w:szCs w:val="22"/>
        </w:rPr>
        <w:t xml:space="preserve"> in </w:t>
      </w:r>
      <w:r w:rsidR="0099458D">
        <w:rPr>
          <w:bCs/>
          <w:color w:val="000000"/>
          <w:sz w:val="22"/>
          <w:szCs w:val="22"/>
        </w:rPr>
        <w:t xml:space="preserve">Hungary </w:t>
      </w:r>
      <w:r w:rsidR="00F6001A">
        <w:rPr>
          <w:bCs/>
          <w:color w:val="000000"/>
          <w:sz w:val="22"/>
          <w:szCs w:val="22"/>
        </w:rPr>
        <w:t>(</w:t>
      </w:r>
      <w:r w:rsidR="0099458D">
        <w:rPr>
          <w:bCs/>
          <w:color w:val="000000"/>
          <w:sz w:val="22"/>
          <w:szCs w:val="22"/>
        </w:rPr>
        <w:t>85.1</w:t>
      </w:r>
      <w:r w:rsidR="00130663">
        <w:rPr>
          <w:bCs/>
          <w:color w:val="000000"/>
          <w:sz w:val="22"/>
          <w:szCs w:val="22"/>
        </w:rPr>
        <w:t>%)</w:t>
      </w:r>
      <w:r w:rsidR="001A415A">
        <w:rPr>
          <w:bCs/>
          <w:color w:val="000000"/>
          <w:sz w:val="22"/>
          <w:szCs w:val="22"/>
        </w:rPr>
        <w:t xml:space="preserve">. </w:t>
      </w:r>
    </w:p>
    <w:p w:rsidR="002E3015" w:rsidRDefault="002E3015">
      <w:pPr>
        <w:pStyle w:val="FootnoteText"/>
        <w:jc w:val="both"/>
        <w:rPr>
          <w:bCs/>
          <w:color w:val="000000"/>
          <w:sz w:val="22"/>
          <w:szCs w:val="22"/>
        </w:rPr>
      </w:pPr>
    </w:p>
    <w:p w:rsidR="00072669" w:rsidRPr="001B65E9" w:rsidRDefault="00147EF8" w:rsidP="00072669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7EF8">
        <w:rPr>
          <w:noProof/>
          <w:lang w:val="nl-BE" w:eastAsia="nl-BE"/>
        </w:rPr>
        <w:drawing>
          <wp:inline distT="0" distB="0" distL="0" distR="0">
            <wp:extent cx="4495800" cy="6576654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422" cy="6581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4E5B" w:rsidRPr="001B65E9"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072669"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AIF Market</w:t>
      </w:r>
    </w:p>
    <w:p w:rsidR="00072669" w:rsidRPr="001B65E9" w:rsidRDefault="00072669" w:rsidP="00072669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by Investment Type</w:t>
      </w:r>
    </w:p>
    <w:p w:rsidR="00072669" w:rsidRDefault="00072669" w:rsidP="0007266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:rsidR="00072669" w:rsidRDefault="002B5C1C" w:rsidP="0007266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  <w:r>
        <w:rPr>
          <w:b/>
          <w:bCs/>
          <w:color w:val="0000FF"/>
          <w:sz w:val="22"/>
          <w:szCs w:val="22"/>
          <w:lang w:val="en-US"/>
        </w:rPr>
        <w:t>AIF</w:t>
      </w:r>
      <w:r w:rsidR="00F6001A">
        <w:rPr>
          <w:b/>
          <w:bCs/>
          <w:color w:val="0000FF"/>
          <w:sz w:val="22"/>
          <w:szCs w:val="22"/>
          <w:lang w:val="en-US"/>
        </w:rPr>
        <w:t xml:space="preserve"> recorded net inflows of EUR </w:t>
      </w:r>
      <w:r w:rsidR="0099458D">
        <w:rPr>
          <w:b/>
          <w:bCs/>
          <w:color w:val="0000FF"/>
          <w:sz w:val="22"/>
          <w:szCs w:val="22"/>
          <w:lang w:val="en-US"/>
        </w:rPr>
        <w:t xml:space="preserve">60 </w:t>
      </w:r>
      <w:r w:rsidR="00072669">
        <w:rPr>
          <w:b/>
          <w:bCs/>
          <w:color w:val="0000FF"/>
          <w:sz w:val="22"/>
          <w:szCs w:val="22"/>
          <w:lang w:val="en-US"/>
        </w:rPr>
        <w:t xml:space="preserve">billion during </w:t>
      </w:r>
      <w:r w:rsidR="0099458D">
        <w:rPr>
          <w:b/>
          <w:bCs/>
          <w:color w:val="0000FF"/>
          <w:sz w:val="22"/>
          <w:szCs w:val="22"/>
          <w:lang w:val="en-US"/>
        </w:rPr>
        <w:t>Q1 2017</w:t>
      </w:r>
      <w:r w:rsidR="00F6001A">
        <w:rPr>
          <w:b/>
          <w:bCs/>
          <w:color w:val="0000FF"/>
          <w:sz w:val="22"/>
          <w:szCs w:val="22"/>
          <w:lang w:val="en-US"/>
        </w:rPr>
        <w:t xml:space="preserve">, </w:t>
      </w:r>
      <w:r w:rsidR="0099458D">
        <w:rPr>
          <w:b/>
          <w:bCs/>
          <w:color w:val="0000FF"/>
          <w:sz w:val="22"/>
          <w:szCs w:val="22"/>
          <w:lang w:val="en-US"/>
        </w:rPr>
        <w:t xml:space="preserve">up </w:t>
      </w:r>
      <w:r w:rsidR="00F6001A">
        <w:rPr>
          <w:b/>
          <w:bCs/>
          <w:color w:val="0000FF"/>
          <w:sz w:val="22"/>
          <w:szCs w:val="22"/>
          <w:lang w:val="en-US"/>
        </w:rPr>
        <w:t xml:space="preserve">from EUR </w:t>
      </w:r>
      <w:r w:rsidR="0099458D">
        <w:rPr>
          <w:b/>
          <w:bCs/>
          <w:color w:val="0000FF"/>
          <w:sz w:val="22"/>
          <w:szCs w:val="22"/>
          <w:lang w:val="en-US"/>
        </w:rPr>
        <w:t>4</w:t>
      </w:r>
      <w:r w:rsidR="00147EF8">
        <w:rPr>
          <w:b/>
          <w:bCs/>
          <w:color w:val="0000FF"/>
          <w:sz w:val="22"/>
          <w:szCs w:val="22"/>
          <w:lang w:val="en-US"/>
        </w:rPr>
        <w:t>2</w:t>
      </w:r>
      <w:r w:rsidR="00F6001A">
        <w:rPr>
          <w:b/>
          <w:bCs/>
          <w:color w:val="0000FF"/>
          <w:sz w:val="22"/>
          <w:szCs w:val="22"/>
          <w:lang w:val="en-US"/>
        </w:rPr>
        <w:t xml:space="preserve"> billion in the </w:t>
      </w:r>
      <w:r w:rsidR="0099458D">
        <w:rPr>
          <w:b/>
          <w:bCs/>
          <w:color w:val="0000FF"/>
          <w:sz w:val="22"/>
          <w:szCs w:val="22"/>
          <w:lang w:val="en-US"/>
        </w:rPr>
        <w:t xml:space="preserve">last </w:t>
      </w:r>
      <w:r w:rsidR="00072669">
        <w:rPr>
          <w:b/>
          <w:bCs/>
          <w:color w:val="0000FF"/>
          <w:sz w:val="22"/>
          <w:szCs w:val="22"/>
          <w:lang w:val="en-US"/>
        </w:rPr>
        <w:t>quarter of 2016.</w:t>
      </w:r>
    </w:p>
    <w:p w:rsidR="00072669" w:rsidRDefault="00072669" w:rsidP="0007266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 </w:t>
      </w:r>
    </w:p>
    <w:p w:rsidR="00072669" w:rsidRDefault="006A3986" w:rsidP="0007266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Long-term AIF</w:t>
      </w:r>
      <w:r w:rsidR="00072669" w:rsidRPr="007D3A6C">
        <w:rPr>
          <w:bCs/>
          <w:color w:val="000000"/>
          <w:sz w:val="22"/>
          <w:szCs w:val="22"/>
        </w:rPr>
        <w:t xml:space="preserve"> </w:t>
      </w:r>
      <w:r w:rsidR="00317C68">
        <w:rPr>
          <w:bCs/>
          <w:color w:val="000000"/>
          <w:sz w:val="22"/>
          <w:szCs w:val="22"/>
        </w:rPr>
        <w:t xml:space="preserve">recorded net inflows of EUR </w:t>
      </w:r>
      <w:r w:rsidR="0099458D">
        <w:rPr>
          <w:bCs/>
          <w:color w:val="000000"/>
          <w:sz w:val="22"/>
          <w:szCs w:val="22"/>
        </w:rPr>
        <w:t xml:space="preserve">59 </w:t>
      </w:r>
      <w:r>
        <w:rPr>
          <w:bCs/>
          <w:color w:val="000000"/>
          <w:sz w:val="22"/>
          <w:szCs w:val="22"/>
        </w:rPr>
        <w:t>billion</w:t>
      </w:r>
      <w:r w:rsidR="00317C68">
        <w:rPr>
          <w:bCs/>
          <w:color w:val="000000"/>
          <w:sz w:val="22"/>
          <w:szCs w:val="22"/>
        </w:rPr>
        <w:t xml:space="preserve">, </w:t>
      </w:r>
      <w:r w:rsidR="0099458D">
        <w:rPr>
          <w:bCs/>
          <w:color w:val="000000"/>
          <w:sz w:val="22"/>
          <w:szCs w:val="22"/>
        </w:rPr>
        <w:t xml:space="preserve">up </w:t>
      </w:r>
      <w:r w:rsidR="00317C68">
        <w:rPr>
          <w:bCs/>
          <w:color w:val="000000"/>
          <w:sz w:val="22"/>
          <w:szCs w:val="22"/>
        </w:rPr>
        <w:t>from</w:t>
      </w:r>
      <w:r w:rsidR="00072669" w:rsidRPr="00A7353F">
        <w:rPr>
          <w:bCs/>
          <w:color w:val="000000"/>
          <w:sz w:val="22"/>
          <w:szCs w:val="22"/>
        </w:rPr>
        <w:t xml:space="preserve"> net</w:t>
      </w:r>
      <w:r w:rsidR="00317C68">
        <w:rPr>
          <w:bCs/>
          <w:color w:val="000000"/>
          <w:sz w:val="22"/>
          <w:szCs w:val="22"/>
        </w:rPr>
        <w:t xml:space="preserve"> in</w:t>
      </w:r>
      <w:r w:rsidR="00072669">
        <w:rPr>
          <w:bCs/>
          <w:color w:val="000000"/>
          <w:sz w:val="22"/>
          <w:szCs w:val="22"/>
        </w:rPr>
        <w:t>flows</w:t>
      </w:r>
      <w:r w:rsidR="00072669" w:rsidRPr="00A7353F">
        <w:rPr>
          <w:bCs/>
          <w:color w:val="000000"/>
          <w:sz w:val="22"/>
          <w:szCs w:val="22"/>
        </w:rPr>
        <w:t xml:space="preserve"> of EUR </w:t>
      </w:r>
      <w:r w:rsidR="0099458D">
        <w:rPr>
          <w:bCs/>
          <w:color w:val="000000"/>
          <w:sz w:val="22"/>
          <w:szCs w:val="22"/>
        </w:rPr>
        <w:t>40</w:t>
      </w:r>
      <w:r w:rsidR="0099458D" w:rsidRPr="00A7353F">
        <w:rPr>
          <w:bCs/>
          <w:color w:val="000000"/>
          <w:sz w:val="22"/>
          <w:szCs w:val="22"/>
        </w:rPr>
        <w:t xml:space="preserve"> </w:t>
      </w:r>
      <w:r w:rsidR="00072669" w:rsidRPr="00A7353F">
        <w:rPr>
          <w:bCs/>
          <w:color w:val="000000"/>
          <w:sz w:val="22"/>
          <w:szCs w:val="22"/>
        </w:rPr>
        <w:t xml:space="preserve">billion in </w:t>
      </w:r>
      <w:r w:rsidR="0099458D">
        <w:rPr>
          <w:bCs/>
          <w:color w:val="000000"/>
          <w:sz w:val="22"/>
          <w:szCs w:val="22"/>
        </w:rPr>
        <w:t>Q4</w:t>
      </w:r>
      <w:r w:rsidR="0099458D" w:rsidRPr="00A7353F">
        <w:rPr>
          <w:bCs/>
          <w:color w:val="000000"/>
          <w:sz w:val="22"/>
          <w:szCs w:val="22"/>
        </w:rPr>
        <w:t xml:space="preserve"> </w:t>
      </w:r>
      <w:r w:rsidR="00072669" w:rsidRPr="00A7353F">
        <w:rPr>
          <w:bCs/>
          <w:color w:val="000000"/>
          <w:sz w:val="22"/>
          <w:szCs w:val="22"/>
        </w:rPr>
        <w:t>201</w:t>
      </w:r>
      <w:r w:rsidR="00072669">
        <w:rPr>
          <w:bCs/>
          <w:color w:val="000000"/>
          <w:sz w:val="22"/>
          <w:szCs w:val="22"/>
        </w:rPr>
        <w:t>6</w:t>
      </w:r>
      <w:r w:rsidR="00072669" w:rsidRPr="00A7353F">
        <w:rPr>
          <w:bCs/>
          <w:color w:val="000000"/>
          <w:sz w:val="22"/>
          <w:szCs w:val="22"/>
        </w:rPr>
        <w:t xml:space="preserve">. </w:t>
      </w:r>
      <w:r w:rsidR="00930A0B">
        <w:rPr>
          <w:bCs/>
          <w:color w:val="000000"/>
          <w:sz w:val="22"/>
          <w:szCs w:val="22"/>
        </w:rPr>
        <w:t xml:space="preserve">Net sales of equity funds </w:t>
      </w:r>
      <w:r w:rsidR="0099458D">
        <w:rPr>
          <w:bCs/>
          <w:color w:val="000000"/>
          <w:sz w:val="22"/>
          <w:szCs w:val="22"/>
        </w:rPr>
        <w:t xml:space="preserve">decreased </w:t>
      </w:r>
      <w:r>
        <w:rPr>
          <w:bCs/>
          <w:color w:val="000000"/>
          <w:sz w:val="22"/>
          <w:szCs w:val="22"/>
        </w:rPr>
        <w:t xml:space="preserve">slightly </w:t>
      </w:r>
      <w:r w:rsidR="00930A0B">
        <w:rPr>
          <w:bCs/>
          <w:color w:val="000000"/>
          <w:sz w:val="22"/>
          <w:szCs w:val="22"/>
        </w:rPr>
        <w:t xml:space="preserve">from </w:t>
      </w:r>
      <w:r w:rsidR="002A6E48">
        <w:rPr>
          <w:bCs/>
          <w:color w:val="000000"/>
          <w:sz w:val="22"/>
          <w:szCs w:val="22"/>
        </w:rPr>
        <w:t xml:space="preserve">net outflows of </w:t>
      </w:r>
      <w:r w:rsidR="00930A0B">
        <w:rPr>
          <w:bCs/>
          <w:color w:val="000000"/>
          <w:sz w:val="22"/>
          <w:szCs w:val="22"/>
        </w:rPr>
        <w:t xml:space="preserve">EUR </w:t>
      </w:r>
      <w:r w:rsidR="0099458D">
        <w:rPr>
          <w:bCs/>
          <w:color w:val="000000"/>
          <w:sz w:val="22"/>
          <w:szCs w:val="22"/>
        </w:rPr>
        <w:t xml:space="preserve">5 </w:t>
      </w:r>
      <w:r w:rsidR="00930A0B">
        <w:rPr>
          <w:bCs/>
          <w:color w:val="000000"/>
          <w:sz w:val="22"/>
          <w:szCs w:val="22"/>
        </w:rPr>
        <w:t xml:space="preserve">billion in the </w:t>
      </w:r>
      <w:r w:rsidR="0099458D">
        <w:rPr>
          <w:bCs/>
          <w:color w:val="000000"/>
          <w:sz w:val="22"/>
          <w:szCs w:val="22"/>
        </w:rPr>
        <w:t xml:space="preserve">last </w:t>
      </w:r>
      <w:r w:rsidR="00930A0B">
        <w:rPr>
          <w:bCs/>
          <w:color w:val="000000"/>
          <w:sz w:val="22"/>
          <w:szCs w:val="22"/>
        </w:rPr>
        <w:t>quarter</w:t>
      </w:r>
      <w:r w:rsidR="0099458D">
        <w:rPr>
          <w:bCs/>
          <w:color w:val="000000"/>
          <w:sz w:val="22"/>
          <w:szCs w:val="22"/>
        </w:rPr>
        <w:t xml:space="preserve"> of 2016</w:t>
      </w:r>
      <w:r w:rsidR="00930A0B">
        <w:rPr>
          <w:bCs/>
          <w:color w:val="000000"/>
          <w:sz w:val="22"/>
          <w:szCs w:val="22"/>
        </w:rPr>
        <w:t xml:space="preserve"> to EUR </w:t>
      </w:r>
      <w:r w:rsidR="0099458D">
        <w:rPr>
          <w:bCs/>
          <w:color w:val="000000"/>
          <w:sz w:val="22"/>
          <w:szCs w:val="22"/>
        </w:rPr>
        <w:t xml:space="preserve">7 </w:t>
      </w:r>
      <w:r w:rsidR="00930A0B">
        <w:rPr>
          <w:bCs/>
          <w:color w:val="000000"/>
          <w:sz w:val="22"/>
          <w:szCs w:val="22"/>
        </w:rPr>
        <w:t xml:space="preserve">billion in the </w:t>
      </w:r>
      <w:r w:rsidR="0099458D">
        <w:rPr>
          <w:bCs/>
          <w:color w:val="000000"/>
          <w:sz w:val="22"/>
          <w:szCs w:val="22"/>
        </w:rPr>
        <w:t xml:space="preserve">first </w:t>
      </w:r>
      <w:r w:rsidR="00130663">
        <w:rPr>
          <w:bCs/>
          <w:color w:val="000000"/>
          <w:sz w:val="22"/>
          <w:szCs w:val="22"/>
        </w:rPr>
        <w:t xml:space="preserve">quarter </w:t>
      </w:r>
      <w:r w:rsidR="0099458D">
        <w:rPr>
          <w:bCs/>
          <w:color w:val="000000"/>
          <w:sz w:val="22"/>
          <w:szCs w:val="22"/>
        </w:rPr>
        <w:t>of 2017</w:t>
      </w:r>
      <w:r w:rsidR="00930A0B">
        <w:rPr>
          <w:bCs/>
          <w:color w:val="000000"/>
          <w:sz w:val="22"/>
          <w:szCs w:val="22"/>
        </w:rPr>
        <w:t xml:space="preserve">. Net sales of multi-asset </w:t>
      </w:r>
      <w:r w:rsidR="008B480B">
        <w:rPr>
          <w:bCs/>
          <w:color w:val="000000"/>
          <w:sz w:val="22"/>
          <w:szCs w:val="22"/>
        </w:rPr>
        <w:t xml:space="preserve">funds </w:t>
      </w:r>
      <w:r w:rsidR="00930A0B">
        <w:rPr>
          <w:bCs/>
          <w:color w:val="000000"/>
          <w:sz w:val="22"/>
          <w:szCs w:val="22"/>
        </w:rPr>
        <w:t xml:space="preserve">decreased from EUR </w:t>
      </w:r>
      <w:r w:rsidR="0099458D">
        <w:rPr>
          <w:bCs/>
          <w:color w:val="000000"/>
          <w:sz w:val="22"/>
          <w:szCs w:val="22"/>
        </w:rPr>
        <w:t xml:space="preserve">16 </w:t>
      </w:r>
      <w:r w:rsidR="00C2596B">
        <w:rPr>
          <w:bCs/>
          <w:color w:val="000000"/>
          <w:sz w:val="22"/>
          <w:szCs w:val="22"/>
        </w:rPr>
        <w:t xml:space="preserve">billion </w:t>
      </w:r>
      <w:r w:rsidR="00930A0B">
        <w:rPr>
          <w:bCs/>
          <w:color w:val="000000"/>
          <w:sz w:val="22"/>
          <w:szCs w:val="22"/>
        </w:rPr>
        <w:t xml:space="preserve">in </w:t>
      </w:r>
      <w:r w:rsidR="0099458D">
        <w:rPr>
          <w:bCs/>
          <w:color w:val="000000"/>
          <w:sz w:val="22"/>
          <w:szCs w:val="22"/>
        </w:rPr>
        <w:t xml:space="preserve">Q4 2016 </w:t>
      </w:r>
      <w:r w:rsidR="00930A0B">
        <w:rPr>
          <w:bCs/>
          <w:color w:val="000000"/>
          <w:sz w:val="22"/>
          <w:szCs w:val="22"/>
        </w:rPr>
        <w:t xml:space="preserve">to EUR </w:t>
      </w:r>
      <w:r w:rsidR="0099458D">
        <w:rPr>
          <w:bCs/>
          <w:color w:val="000000"/>
          <w:sz w:val="22"/>
          <w:szCs w:val="22"/>
        </w:rPr>
        <w:t xml:space="preserve">13 </w:t>
      </w:r>
      <w:r w:rsidR="00C2596B">
        <w:rPr>
          <w:bCs/>
          <w:color w:val="000000"/>
          <w:sz w:val="22"/>
          <w:szCs w:val="22"/>
        </w:rPr>
        <w:t>billion</w:t>
      </w:r>
      <w:r w:rsidR="00930A0B">
        <w:rPr>
          <w:bCs/>
          <w:color w:val="000000"/>
          <w:sz w:val="22"/>
          <w:szCs w:val="22"/>
        </w:rPr>
        <w:t xml:space="preserve"> in </w:t>
      </w:r>
      <w:r w:rsidR="0099458D">
        <w:rPr>
          <w:bCs/>
          <w:color w:val="000000"/>
          <w:sz w:val="22"/>
          <w:szCs w:val="22"/>
        </w:rPr>
        <w:t>Q1 2017</w:t>
      </w:r>
      <w:r w:rsidR="00930A0B">
        <w:rPr>
          <w:bCs/>
          <w:color w:val="000000"/>
          <w:sz w:val="22"/>
          <w:szCs w:val="22"/>
        </w:rPr>
        <w:t>.</w:t>
      </w:r>
      <w:r w:rsidR="00072669" w:rsidRPr="00A7353F">
        <w:rPr>
          <w:bCs/>
          <w:color w:val="000000"/>
          <w:sz w:val="22"/>
          <w:szCs w:val="22"/>
        </w:rPr>
        <w:t xml:space="preserve"> </w:t>
      </w:r>
      <w:r w:rsidR="00930A0B">
        <w:rPr>
          <w:bCs/>
          <w:color w:val="000000"/>
          <w:sz w:val="22"/>
          <w:szCs w:val="22"/>
        </w:rPr>
        <w:t>Bond</w:t>
      </w:r>
      <w:r w:rsidR="00930A0B" w:rsidRPr="00A7353F">
        <w:rPr>
          <w:bCs/>
          <w:color w:val="000000"/>
          <w:sz w:val="22"/>
          <w:szCs w:val="22"/>
        </w:rPr>
        <w:t xml:space="preserve"> funds </w:t>
      </w:r>
      <w:r w:rsidR="00930A0B">
        <w:rPr>
          <w:bCs/>
          <w:color w:val="000000"/>
          <w:sz w:val="22"/>
          <w:szCs w:val="22"/>
        </w:rPr>
        <w:t xml:space="preserve">finished the quarter at EUR </w:t>
      </w:r>
      <w:r w:rsidR="0099458D">
        <w:rPr>
          <w:bCs/>
          <w:color w:val="000000"/>
          <w:sz w:val="22"/>
          <w:szCs w:val="22"/>
        </w:rPr>
        <w:t xml:space="preserve">11 </w:t>
      </w:r>
      <w:r w:rsidR="00930A0B">
        <w:rPr>
          <w:bCs/>
          <w:color w:val="000000"/>
          <w:sz w:val="22"/>
          <w:szCs w:val="22"/>
        </w:rPr>
        <w:t xml:space="preserve">billion, </w:t>
      </w:r>
      <w:r w:rsidR="0099458D">
        <w:rPr>
          <w:bCs/>
          <w:color w:val="000000"/>
          <w:sz w:val="22"/>
          <w:szCs w:val="22"/>
        </w:rPr>
        <w:t xml:space="preserve">up from </w:t>
      </w:r>
      <w:r w:rsidR="00130663">
        <w:rPr>
          <w:bCs/>
          <w:color w:val="000000"/>
          <w:sz w:val="22"/>
          <w:szCs w:val="22"/>
        </w:rPr>
        <w:t xml:space="preserve">net outflows of EUR 2 billion </w:t>
      </w:r>
      <w:r w:rsidR="0099458D">
        <w:rPr>
          <w:bCs/>
          <w:color w:val="000000"/>
          <w:sz w:val="22"/>
          <w:szCs w:val="22"/>
        </w:rPr>
        <w:t>in the previous quarter</w:t>
      </w:r>
      <w:r w:rsidR="00930A0B">
        <w:rPr>
          <w:bCs/>
          <w:color w:val="000000"/>
          <w:sz w:val="22"/>
          <w:szCs w:val="22"/>
        </w:rPr>
        <w:t xml:space="preserve">. Net sales of </w:t>
      </w:r>
      <w:r w:rsidR="00677474">
        <w:rPr>
          <w:bCs/>
          <w:color w:val="000000"/>
          <w:sz w:val="22"/>
          <w:szCs w:val="22"/>
        </w:rPr>
        <w:t xml:space="preserve">other </w:t>
      </w:r>
      <w:r w:rsidR="00930A0B">
        <w:rPr>
          <w:bCs/>
          <w:color w:val="000000"/>
          <w:sz w:val="22"/>
          <w:szCs w:val="22"/>
        </w:rPr>
        <w:t xml:space="preserve">funds </w:t>
      </w:r>
      <w:r w:rsidR="0099458D">
        <w:rPr>
          <w:bCs/>
          <w:color w:val="000000"/>
          <w:sz w:val="22"/>
          <w:szCs w:val="22"/>
        </w:rPr>
        <w:t xml:space="preserve">increased </w:t>
      </w:r>
      <w:r w:rsidR="00677474">
        <w:rPr>
          <w:bCs/>
          <w:color w:val="000000"/>
          <w:sz w:val="22"/>
          <w:szCs w:val="22"/>
        </w:rPr>
        <w:t>from 25 billion in Q4 2016 to 35 billion for this quarter</w:t>
      </w:r>
      <w:bookmarkStart w:id="1" w:name="_GoBack"/>
      <w:bookmarkEnd w:id="1"/>
      <w:r w:rsidR="00930A0B">
        <w:rPr>
          <w:bCs/>
          <w:color w:val="000000"/>
          <w:sz w:val="22"/>
          <w:szCs w:val="22"/>
        </w:rPr>
        <w:t>.</w:t>
      </w:r>
    </w:p>
    <w:p w:rsidR="00072669" w:rsidRDefault="00072669" w:rsidP="00072669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</w:p>
    <w:p w:rsidR="00072669" w:rsidRPr="00955553" w:rsidRDefault="002E09DE" w:rsidP="00072669">
      <w:pPr>
        <w:pStyle w:val="Footer"/>
        <w:tabs>
          <w:tab w:val="left" w:pos="720"/>
          <w:tab w:val="left" w:pos="4320"/>
        </w:tabs>
        <w:spacing w:line="260" w:lineRule="exact"/>
        <w:jc w:val="right"/>
        <w:rPr>
          <w:bCs/>
          <w:color w:val="000000"/>
          <w:sz w:val="22"/>
          <w:szCs w:val="22"/>
        </w:rPr>
      </w:pPr>
      <w:r>
        <w:rPr>
          <w:b/>
          <w:bCs/>
          <w:iCs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84864" behindDoc="0" locked="0" layoutInCell="1" allowOverlap="1" wp14:anchorId="5A13A499">
            <wp:simplePos x="0" y="0"/>
            <wp:positionH relativeFrom="column">
              <wp:posOffset>3361691</wp:posOffset>
            </wp:positionH>
            <wp:positionV relativeFrom="paragraph">
              <wp:posOffset>68881</wp:posOffset>
            </wp:positionV>
            <wp:extent cx="3106398" cy="2107264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190" cy="21078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Cs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83840" behindDoc="0" locked="0" layoutInCell="1" allowOverlap="1" wp14:anchorId="41EF7C51">
            <wp:simplePos x="0" y="0"/>
            <wp:positionH relativeFrom="column">
              <wp:posOffset>-152400</wp:posOffset>
            </wp:positionH>
            <wp:positionV relativeFrom="page">
              <wp:posOffset>2914015</wp:posOffset>
            </wp:positionV>
            <wp:extent cx="3430270" cy="208788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2087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2669" w:rsidRPr="001B65E9" w:rsidRDefault="00072669" w:rsidP="00072669">
      <w:pPr>
        <w:pStyle w:val="Footer"/>
        <w:jc w:val="center"/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24985" w:rsidRPr="001B65E9" w:rsidRDefault="002E09DE" w:rsidP="00072669">
      <w:pPr>
        <w:pStyle w:val="Footer"/>
        <w:jc w:val="center"/>
        <w:outlineLvl w:val="0"/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iCs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88960" behindDoc="0" locked="0" layoutInCell="1" allowOverlap="1" wp14:anchorId="396567BB">
            <wp:simplePos x="0" y="0"/>
            <wp:positionH relativeFrom="column">
              <wp:posOffset>3390922</wp:posOffset>
            </wp:positionH>
            <wp:positionV relativeFrom="paragraph">
              <wp:posOffset>4524375</wp:posOffset>
            </wp:positionV>
            <wp:extent cx="3078000" cy="2088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Cs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87936" behindDoc="0" locked="0" layoutInCell="1" allowOverlap="1" wp14:anchorId="214BAC72">
            <wp:simplePos x="0" y="0"/>
            <wp:positionH relativeFrom="column">
              <wp:posOffset>-152400</wp:posOffset>
            </wp:positionH>
            <wp:positionV relativeFrom="paragraph">
              <wp:posOffset>4525010</wp:posOffset>
            </wp:positionV>
            <wp:extent cx="3078000" cy="2088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Cs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86912" behindDoc="0" locked="0" layoutInCell="1" allowOverlap="1" wp14:anchorId="3DEDE1A5">
            <wp:simplePos x="0" y="0"/>
            <wp:positionH relativeFrom="column">
              <wp:posOffset>3391557</wp:posOffset>
            </wp:positionH>
            <wp:positionV relativeFrom="paragraph">
              <wp:posOffset>2155825</wp:posOffset>
            </wp:positionV>
            <wp:extent cx="3078000" cy="20880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Cs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85888" behindDoc="0" locked="0" layoutInCell="1" allowOverlap="1" wp14:anchorId="5CD7CF1F">
            <wp:simplePos x="0" y="0"/>
            <wp:positionH relativeFrom="column">
              <wp:posOffset>-200660</wp:posOffset>
            </wp:positionH>
            <wp:positionV relativeFrom="paragraph">
              <wp:posOffset>2102485</wp:posOffset>
            </wp:positionV>
            <wp:extent cx="3152775" cy="213872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13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669" w:rsidRPr="001B65E9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024985" w:rsidRPr="001B65E9"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AIF Market</w:t>
      </w:r>
    </w:p>
    <w:p w:rsidR="00024985" w:rsidRDefault="00024985" w:rsidP="00024985">
      <w:pPr>
        <w:pStyle w:val="Footer"/>
        <w:tabs>
          <w:tab w:val="clear" w:pos="4320"/>
          <w:tab w:val="clear" w:pos="8640"/>
          <w:tab w:val="left" w:pos="4185"/>
        </w:tabs>
        <w:spacing w:line="260" w:lineRule="exact"/>
        <w:jc w:val="center"/>
        <w:rPr>
          <w:i/>
          <w:iCs/>
          <w:sz w:val="22"/>
          <w:szCs w:val="22"/>
          <w:lang w:val="en-US"/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Net Sales by </w:t>
      </w:r>
      <w:r w:rsidR="0074146A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Country of Domiciliation and</w:t>
      </w:r>
      <w:r w:rsidR="005B1F0F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Investment Type</w:t>
      </w:r>
    </w:p>
    <w:p w:rsidR="00024985" w:rsidRPr="001B65E9" w:rsidRDefault="00024985" w:rsidP="009D14F0">
      <w:pPr>
        <w:pStyle w:val="Footer"/>
        <w:jc w:val="center"/>
        <w:outlineLvl w:val="0"/>
        <w:rPr>
          <w:b/>
          <w:bCs/>
          <w:iCs/>
          <w:sz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F4395" w:rsidRDefault="00982A9B" w:rsidP="007C28E2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  <w:r>
        <w:rPr>
          <w:b/>
          <w:color w:val="0000FF"/>
          <w:sz w:val="22"/>
          <w:szCs w:val="22"/>
          <w:lang w:eastAsia="fr-FR"/>
        </w:rPr>
        <w:t xml:space="preserve">Net sales of </w:t>
      </w:r>
      <w:r w:rsidR="00D67209">
        <w:rPr>
          <w:b/>
          <w:color w:val="0000FF"/>
          <w:sz w:val="22"/>
          <w:szCs w:val="22"/>
          <w:lang w:eastAsia="fr-FR"/>
        </w:rPr>
        <w:t>AIF</w:t>
      </w:r>
      <w:r>
        <w:rPr>
          <w:b/>
          <w:color w:val="0000FF"/>
          <w:sz w:val="22"/>
          <w:szCs w:val="22"/>
          <w:lang w:eastAsia="fr-FR"/>
        </w:rPr>
        <w:t xml:space="preserve"> totaled </w:t>
      </w:r>
      <w:r w:rsidR="00D53905">
        <w:rPr>
          <w:b/>
          <w:color w:val="0000FF"/>
          <w:sz w:val="22"/>
          <w:szCs w:val="22"/>
          <w:lang w:eastAsia="fr-FR"/>
        </w:rPr>
        <w:t xml:space="preserve">almost </w:t>
      </w:r>
      <w:r>
        <w:rPr>
          <w:b/>
          <w:color w:val="0000FF"/>
          <w:sz w:val="22"/>
          <w:szCs w:val="22"/>
          <w:lang w:eastAsia="fr-FR"/>
        </w:rPr>
        <w:t xml:space="preserve">EUR </w:t>
      </w:r>
      <w:r w:rsidR="00D53905">
        <w:rPr>
          <w:b/>
          <w:color w:val="0000FF"/>
          <w:sz w:val="22"/>
          <w:szCs w:val="22"/>
          <w:lang w:eastAsia="fr-FR"/>
        </w:rPr>
        <w:t xml:space="preserve">60 </w:t>
      </w:r>
      <w:r w:rsidR="00600F2E">
        <w:rPr>
          <w:b/>
          <w:color w:val="0000FF"/>
          <w:sz w:val="22"/>
          <w:szCs w:val="22"/>
          <w:lang w:eastAsia="fr-FR"/>
        </w:rPr>
        <w:t>billion</w:t>
      </w:r>
      <w:r w:rsidR="00B75D41">
        <w:rPr>
          <w:b/>
          <w:color w:val="0000FF"/>
          <w:sz w:val="22"/>
          <w:szCs w:val="22"/>
          <w:lang w:eastAsia="fr-FR"/>
        </w:rPr>
        <w:t xml:space="preserve"> </w:t>
      </w:r>
      <w:r w:rsidR="004C0182">
        <w:rPr>
          <w:b/>
          <w:color w:val="0000FF"/>
          <w:sz w:val="22"/>
          <w:szCs w:val="22"/>
          <w:lang w:eastAsia="fr-FR"/>
        </w:rPr>
        <w:t xml:space="preserve">in </w:t>
      </w:r>
      <w:r w:rsidR="00D53905">
        <w:rPr>
          <w:b/>
          <w:color w:val="0000FF"/>
          <w:sz w:val="22"/>
          <w:szCs w:val="22"/>
          <w:lang w:eastAsia="fr-FR"/>
        </w:rPr>
        <w:t>Q1 2017</w:t>
      </w:r>
      <w:r w:rsidR="004C0182">
        <w:rPr>
          <w:b/>
          <w:color w:val="0000FF"/>
          <w:sz w:val="22"/>
          <w:szCs w:val="22"/>
          <w:lang w:eastAsia="fr-FR"/>
        </w:rPr>
        <w:t>,</w:t>
      </w:r>
      <w:r w:rsidR="007F4395">
        <w:rPr>
          <w:b/>
          <w:color w:val="0000FF"/>
          <w:sz w:val="22"/>
          <w:szCs w:val="22"/>
          <w:lang w:eastAsia="fr-FR"/>
        </w:rPr>
        <w:t xml:space="preserve"> </w:t>
      </w:r>
      <w:r w:rsidR="00A827BD">
        <w:rPr>
          <w:b/>
          <w:color w:val="0000FF"/>
          <w:sz w:val="22"/>
          <w:szCs w:val="22"/>
          <w:lang w:eastAsia="fr-FR"/>
        </w:rPr>
        <w:t xml:space="preserve">compared to </w:t>
      </w:r>
      <w:r w:rsidR="00D53905">
        <w:rPr>
          <w:b/>
          <w:color w:val="0000FF"/>
          <w:sz w:val="22"/>
          <w:szCs w:val="22"/>
          <w:lang w:eastAsia="fr-FR"/>
        </w:rPr>
        <w:t>4</w:t>
      </w:r>
      <w:r w:rsidR="00130663">
        <w:rPr>
          <w:b/>
          <w:color w:val="0000FF"/>
          <w:sz w:val="22"/>
          <w:szCs w:val="22"/>
          <w:lang w:eastAsia="fr-FR"/>
        </w:rPr>
        <w:t>2</w:t>
      </w:r>
      <w:r w:rsidR="00D53905">
        <w:rPr>
          <w:b/>
          <w:color w:val="0000FF"/>
          <w:sz w:val="22"/>
          <w:szCs w:val="22"/>
          <w:lang w:eastAsia="fr-FR"/>
        </w:rPr>
        <w:t xml:space="preserve"> </w:t>
      </w:r>
      <w:r w:rsidR="00A96D84">
        <w:rPr>
          <w:b/>
          <w:color w:val="0000FF"/>
          <w:sz w:val="22"/>
          <w:szCs w:val="22"/>
          <w:lang w:eastAsia="fr-FR"/>
        </w:rPr>
        <w:t xml:space="preserve">billion </w:t>
      </w:r>
      <w:r w:rsidR="004C0182">
        <w:rPr>
          <w:b/>
          <w:color w:val="0000FF"/>
          <w:sz w:val="22"/>
          <w:szCs w:val="22"/>
          <w:lang w:eastAsia="fr-FR"/>
        </w:rPr>
        <w:t xml:space="preserve">in </w:t>
      </w:r>
      <w:r w:rsidR="00D53905">
        <w:rPr>
          <w:b/>
          <w:color w:val="0000FF"/>
          <w:sz w:val="22"/>
          <w:szCs w:val="22"/>
          <w:lang w:eastAsia="fr-FR"/>
        </w:rPr>
        <w:t xml:space="preserve">Q4 </w:t>
      </w:r>
      <w:r w:rsidR="003F339C">
        <w:rPr>
          <w:b/>
          <w:color w:val="0000FF"/>
          <w:sz w:val="22"/>
          <w:szCs w:val="22"/>
          <w:lang w:eastAsia="fr-FR"/>
        </w:rPr>
        <w:t>201</w:t>
      </w:r>
      <w:r w:rsidR="002A6E48">
        <w:rPr>
          <w:b/>
          <w:color w:val="0000FF"/>
          <w:sz w:val="22"/>
          <w:szCs w:val="22"/>
          <w:lang w:eastAsia="fr-FR"/>
        </w:rPr>
        <w:t>6</w:t>
      </w:r>
      <w:r w:rsidR="003F339C">
        <w:rPr>
          <w:b/>
          <w:color w:val="0000FF"/>
          <w:sz w:val="22"/>
          <w:szCs w:val="22"/>
          <w:lang w:eastAsia="fr-FR"/>
        </w:rPr>
        <w:t>.</w:t>
      </w:r>
    </w:p>
    <w:p w:rsidR="001B2438" w:rsidRDefault="001B2438" w:rsidP="007C28E2">
      <w:pPr>
        <w:spacing w:line="260" w:lineRule="atLeast"/>
        <w:jc w:val="both"/>
        <w:rPr>
          <w:b/>
          <w:color w:val="0000FF"/>
          <w:sz w:val="22"/>
          <w:szCs w:val="22"/>
          <w:lang w:eastAsia="fr-FR"/>
        </w:rPr>
      </w:pPr>
    </w:p>
    <w:p w:rsidR="00A01D11" w:rsidRDefault="0027558D" w:rsidP="007C28E2">
      <w:pPr>
        <w:spacing w:line="260" w:lineRule="atLeast"/>
        <w:jc w:val="both"/>
        <w:rPr>
          <w:color w:val="000000"/>
          <w:sz w:val="22"/>
          <w:szCs w:val="22"/>
          <w:lang w:eastAsia="fr-FR"/>
        </w:rPr>
      </w:pPr>
      <w:r>
        <w:rPr>
          <w:color w:val="000000"/>
          <w:sz w:val="22"/>
          <w:szCs w:val="22"/>
          <w:lang w:eastAsia="fr-FR"/>
        </w:rPr>
        <w:t>All</w:t>
      </w:r>
      <w:r w:rsidR="007E4755">
        <w:rPr>
          <w:color w:val="000000"/>
          <w:sz w:val="22"/>
          <w:szCs w:val="22"/>
          <w:lang w:eastAsia="fr-FR"/>
        </w:rPr>
        <w:t xml:space="preserve"> </w:t>
      </w:r>
      <w:r w:rsidR="00130663">
        <w:rPr>
          <w:color w:val="000000"/>
          <w:sz w:val="22"/>
          <w:szCs w:val="22"/>
          <w:lang w:eastAsia="fr-FR"/>
        </w:rPr>
        <w:t xml:space="preserve">categories </w:t>
      </w:r>
      <w:r w:rsidR="002E3015">
        <w:rPr>
          <w:color w:val="000000"/>
          <w:sz w:val="22"/>
          <w:szCs w:val="22"/>
          <w:lang w:eastAsia="fr-FR"/>
        </w:rPr>
        <w:t>of AIF</w:t>
      </w:r>
      <w:r w:rsidR="00171DDB">
        <w:rPr>
          <w:color w:val="000000"/>
          <w:sz w:val="22"/>
          <w:szCs w:val="22"/>
          <w:lang w:eastAsia="fr-FR"/>
        </w:rPr>
        <w:t xml:space="preserve"> funds registered positive net inflows during </w:t>
      </w:r>
      <w:r w:rsidR="005424F7">
        <w:rPr>
          <w:color w:val="000000"/>
          <w:sz w:val="22"/>
          <w:szCs w:val="22"/>
          <w:lang w:eastAsia="fr-FR"/>
        </w:rPr>
        <w:t>Q1 2017, except equity</w:t>
      </w:r>
      <w:r w:rsidR="00171DDB">
        <w:rPr>
          <w:color w:val="000000"/>
          <w:sz w:val="22"/>
          <w:szCs w:val="22"/>
          <w:lang w:eastAsia="fr-FR"/>
        </w:rPr>
        <w:t xml:space="preserve"> funds </w:t>
      </w:r>
      <w:r w:rsidR="005424F7">
        <w:rPr>
          <w:color w:val="000000"/>
          <w:sz w:val="22"/>
          <w:szCs w:val="22"/>
          <w:lang w:eastAsia="fr-FR"/>
        </w:rPr>
        <w:t xml:space="preserve">which </w:t>
      </w:r>
      <w:r w:rsidR="00171DDB">
        <w:rPr>
          <w:color w:val="000000"/>
          <w:sz w:val="22"/>
          <w:szCs w:val="22"/>
          <w:lang w:eastAsia="fr-FR"/>
        </w:rPr>
        <w:t>registered net outflows</w:t>
      </w:r>
      <w:r w:rsidR="00130663">
        <w:rPr>
          <w:color w:val="000000"/>
          <w:sz w:val="22"/>
          <w:szCs w:val="22"/>
          <w:lang w:eastAsia="fr-FR"/>
        </w:rPr>
        <w:t xml:space="preserve"> (EUR 7 billion)</w:t>
      </w:r>
      <w:r w:rsidR="00171DDB">
        <w:rPr>
          <w:color w:val="000000"/>
          <w:sz w:val="22"/>
          <w:szCs w:val="22"/>
          <w:lang w:eastAsia="fr-FR"/>
        </w:rPr>
        <w:t xml:space="preserve">. </w:t>
      </w:r>
    </w:p>
    <w:p w:rsidR="00171DDB" w:rsidRDefault="00171DDB" w:rsidP="007C28E2">
      <w:pPr>
        <w:spacing w:line="260" w:lineRule="atLeast"/>
        <w:jc w:val="both"/>
        <w:rPr>
          <w:color w:val="000000"/>
          <w:sz w:val="22"/>
          <w:szCs w:val="22"/>
          <w:lang w:eastAsia="fr-FR"/>
        </w:rPr>
      </w:pPr>
    </w:p>
    <w:p w:rsidR="0027129D" w:rsidRPr="001B65E9" w:rsidRDefault="002E3015" w:rsidP="00643B31">
      <w:pPr>
        <w:spacing w:line="260" w:lineRule="atLeast"/>
        <w:jc w:val="both"/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color w:val="000000"/>
          <w:sz w:val="22"/>
          <w:szCs w:val="22"/>
          <w:lang w:eastAsia="fr-FR"/>
        </w:rPr>
        <w:t>Fifteen</w:t>
      </w:r>
      <w:r w:rsidR="005424F7">
        <w:rPr>
          <w:color w:val="000000"/>
          <w:sz w:val="22"/>
          <w:szCs w:val="22"/>
          <w:lang w:eastAsia="fr-FR"/>
        </w:rPr>
        <w:t xml:space="preserve"> </w:t>
      </w:r>
      <w:r w:rsidR="000B3DB4">
        <w:rPr>
          <w:color w:val="000000"/>
          <w:sz w:val="22"/>
          <w:szCs w:val="22"/>
          <w:lang w:eastAsia="fr-FR"/>
        </w:rPr>
        <w:t>countries</w:t>
      </w:r>
      <w:r w:rsidR="006C65D8">
        <w:rPr>
          <w:color w:val="000000"/>
          <w:sz w:val="22"/>
          <w:szCs w:val="22"/>
          <w:lang w:eastAsia="fr-FR"/>
        </w:rPr>
        <w:t xml:space="preserve"> </w:t>
      </w:r>
      <w:r w:rsidR="000B3DB4">
        <w:rPr>
          <w:color w:val="000000"/>
          <w:sz w:val="22"/>
          <w:szCs w:val="22"/>
          <w:lang w:eastAsia="fr-FR"/>
        </w:rPr>
        <w:t>experienced</w:t>
      </w:r>
      <w:r w:rsidR="007C28E2" w:rsidRPr="007E43A2">
        <w:rPr>
          <w:color w:val="000000"/>
          <w:sz w:val="22"/>
          <w:szCs w:val="22"/>
          <w:lang w:eastAsia="fr-FR"/>
        </w:rPr>
        <w:t xml:space="preserve"> net inflows into </w:t>
      </w:r>
      <w:r w:rsidR="00D67209">
        <w:rPr>
          <w:color w:val="000000"/>
          <w:sz w:val="22"/>
          <w:szCs w:val="22"/>
          <w:lang w:eastAsia="fr-FR"/>
        </w:rPr>
        <w:t>AIF</w:t>
      </w:r>
      <w:r w:rsidR="007C28E2" w:rsidRPr="007E43A2">
        <w:rPr>
          <w:color w:val="000000"/>
          <w:sz w:val="22"/>
          <w:szCs w:val="22"/>
          <w:lang w:eastAsia="fr-FR"/>
        </w:rPr>
        <w:t xml:space="preserve"> in </w:t>
      </w:r>
      <w:r w:rsidR="00831CEF">
        <w:rPr>
          <w:color w:val="000000"/>
          <w:sz w:val="22"/>
          <w:szCs w:val="22"/>
          <w:lang w:eastAsia="fr-FR"/>
        </w:rPr>
        <w:t>Q</w:t>
      </w:r>
      <w:r>
        <w:rPr>
          <w:color w:val="000000"/>
          <w:sz w:val="22"/>
          <w:szCs w:val="22"/>
          <w:lang w:eastAsia="fr-FR"/>
        </w:rPr>
        <w:t>1</w:t>
      </w:r>
      <w:r w:rsidR="004C0182">
        <w:rPr>
          <w:color w:val="000000"/>
          <w:sz w:val="22"/>
          <w:szCs w:val="22"/>
          <w:lang w:eastAsia="fr-FR"/>
        </w:rPr>
        <w:t xml:space="preserve"> </w:t>
      </w:r>
      <w:r w:rsidR="00CD493C">
        <w:rPr>
          <w:color w:val="000000"/>
          <w:sz w:val="22"/>
          <w:szCs w:val="22"/>
          <w:lang w:eastAsia="fr-FR"/>
        </w:rPr>
        <w:t>201</w:t>
      </w:r>
      <w:r>
        <w:rPr>
          <w:color w:val="000000"/>
          <w:sz w:val="22"/>
          <w:szCs w:val="22"/>
          <w:lang w:eastAsia="fr-FR"/>
        </w:rPr>
        <w:t>7</w:t>
      </w:r>
      <w:r w:rsidR="00CD493C">
        <w:rPr>
          <w:color w:val="000000"/>
          <w:sz w:val="22"/>
          <w:szCs w:val="22"/>
          <w:lang w:eastAsia="fr-FR"/>
        </w:rPr>
        <w:t xml:space="preserve">, with </w:t>
      </w:r>
      <w:r w:rsidR="0083525A">
        <w:rPr>
          <w:color w:val="000000"/>
          <w:sz w:val="22"/>
          <w:szCs w:val="22"/>
          <w:lang w:eastAsia="fr-FR"/>
        </w:rPr>
        <w:t xml:space="preserve">six </w:t>
      </w:r>
      <w:r w:rsidR="003F339C">
        <w:rPr>
          <w:color w:val="000000"/>
          <w:sz w:val="22"/>
          <w:szCs w:val="22"/>
          <w:lang w:eastAsia="fr-FR"/>
        </w:rPr>
        <w:t>c</w:t>
      </w:r>
      <w:r w:rsidR="007C28E2" w:rsidRPr="007E43A2">
        <w:rPr>
          <w:color w:val="000000"/>
          <w:sz w:val="22"/>
          <w:szCs w:val="22"/>
          <w:lang w:eastAsia="fr-FR"/>
        </w:rPr>
        <w:t xml:space="preserve">ountries recording net inflows </w:t>
      </w:r>
      <w:r w:rsidR="008061DD">
        <w:rPr>
          <w:color w:val="000000"/>
          <w:sz w:val="22"/>
          <w:szCs w:val="22"/>
          <w:lang w:eastAsia="fr-FR"/>
        </w:rPr>
        <w:t>higher</w:t>
      </w:r>
      <w:r w:rsidR="007C28E2" w:rsidRPr="007E43A2">
        <w:rPr>
          <w:color w:val="000000"/>
          <w:sz w:val="22"/>
          <w:szCs w:val="22"/>
          <w:lang w:eastAsia="fr-FR"/>
        </w:rPr>
        <w:t xml:space="preserve"> than EUR 1 billion</w:t>
      </w:r>
      <w:r w:rsidR="006A3986">
        <w:rPr>
          <w:color w:val="000000"/>
          <w:sz w:val="22"/>
          <w:szCs w:val="22"/>
          <w:lang w:eastAsia="fr-FR"/>
        </w:rPr>
        <w:t xml:space="preserve">. </w:t>
      </w:r>
      <w:r w:rsidR="00C72A06">
        <w:rPr>
          <w:color w:val="000000"/>
          <w:sz w:val="22"/>
          <w:szCs w:val="22"/>
          <w:lang w:eastAsia="fr-FR"/>
        </w:rPr>
        <w:t>Of the largest</w:t>
      </w:r>
      <w:r>
        <w:rPr>
          <w:color w:val="000000"/>
          <w:sz w:val="22"/>
          <w:szCs w:val="22"/>
          <w:lang w:eastAsia="fr-FR"/>
        </w:rPr>
        <w:t xml:space="preserve"> AIF</w:t>
      </w:r>
      <w:r w:rsidR="00C72A06">
        <w:rPr>
          <w:color w:val="000000"/>
          <w:sz w:val="22"/>
          <w:szCs w:val="22"/>
          <w:lang w:eastAsia="fr-FR"/>
        </w:rPr>
        <w:t xml:space="preserve"> domiciles, net inflows above EUR 1 billion w</w:t>
      </w:r>
      <w:r w:rsidR="008B480B">
        <w:rPr>
          <w:color w:val="000000"/>
          <w:sz w:val="22"/>
          <w:szCs w:val="22"/>
          <w:lang w:eastAsia="fr-FR"/>
        </w:rPr>
        <w:t xml:space="preserve">ere registered in Germany (EUR </w:t>
      </w:r>
      <w:r w:rsidR="0083525A">
        <w:rPr>
          <w:color w:val="000000"/>
          <w:sz w:val="22"/>
          <w:szCs w:val="22"/>
          <w:lang w:eastAsia="fr-FR"/>
        </w:rPr>
        <w:t xml:space="preserve">26 </w:t>
      </w:r>
      <w:r w:rsidR="00C72A06">
        <w:rPr>
          <w:color w:val="000000"/>
          <w:sz w:val="22"/>
          <w:szCs w:val="22"/>
          <w:lang w:eastAsia="fr-FR"/>
        </w:rPr>
        <w:t xml:space="preserve">billion), Ireland (EUR </w:t>
      </w:r>
      <w:r w:rsidR="0083525A">
        <w:rPr>
          <w:color w:val="000000"/>
          <w:sz w:val="22"/>
          <w:szCs w:val="22"/>
          <w:lang w:eastAsia="fr-FR"/>
        </w:rPr>
        <w:t>1</w:t>
      </w:r>
      <w:r>
        <w:rPr>
          <w:color w:val="000000"/>
          <w:sz w:val="22"/>
          <w:szCs w:val="22"/>
          <w:lang w:eastAsia="fr-FR"/>
        </w:rPr>
        <w:t>7</w:t>
      </w:r>
      <w:r w:rsidR="0083525A">
        <w:rPr>
          <w:color w:val="000000"/>
          <w:sz w:val="22"/>
          <w:szCs w:val="22"/>
          <w:lang w:eastAsia="fr-FR"/>
        </w:rPr>
        <w:t xml:space="preserve"> </w:t>
      </w:r>
      <w:r w:rsidR="00C72A06">
        <w:rPr>
          <w:color w:val="000000"/>
          <w:sz w:val="22"/>
          <w:szCs w:val="22"/>
          <w:lang w:eastAsia="fr-FR"/>
        </w:rPr>
        <w:t>billion)</w:t>
      </w:r>
      <w:r w:rsidR="0083525A">
        <w:rPr>
          <w:color w:val="000000"/>
          <w:sz w:val="22"/>
          <w:szCs w:val="22"/>
          <w:lang w:eastAsia="fr-FR"/>
        </w:rPr>
        <w:t>,</w:t>
      </w:r>
      <w:r w:rsidR="00C72A06">
        <w:rPr>
          <w:color w:val="000000"/>
          <w:sz w:val="22"/>
          <w:szCs w:val="22"/>
          <w:lang w:eastAsia="fr-FR"/>
        </w:rPr>
        <w:t xml:space="preserve"> Luxembourg (EUR </w:t>
      </w:r>
      <w:r w:rsidR="0083525A">
        <w:rPr>
          <w:color w:val="000000"/>
          <w:sz w:val="22"/>
          <w:szCs w:val="22"/>
          <w:lang w:eastAsia="fr-FR"/>
        </w:rPr>
        <w:t xml:space="preserve">13 </w:t>
      </w:r>
      <w:r w:rsidR="00C72A06">
        <w:rPr>
          <w:color w:val="000000"/>
          <w:sz w:val="22"/>
          <w:szCs w:val="22"/>
          <w:lang w:eastAsia="fr-FR"/>
        </w:rPr>
        <w:t>billion)</w:t>
      </w:r>
      <w:r w:rsidR="0083525A">
        <w:rPr>
          <w:color w:val="000000"/>
          <w:sz w:val="22"/>
          <w:szCs w:val="22"/>
          <w:lang w:eastAsia="fr-FR"/>
        </w:rPr>
        <w:t xml:space="preserve"> and France (7 billion)</w:t>
      </w:r>
      <w:r w:rsidR="00C72A06">
        <w:rPr>
          <w:color w:val="000000"/>
          <w:sz w:val="22"/>
          <w:szCs w:val="22"/>
          <w:lang w:eastAsia="fr-FR"/>
        </w:rPr>
        <w:t>. Elsewhere in Europe, n</w:t>
      </w:r>
      <w:r w:rsidR="00C72A06">
        <w:rPr>
          <w:sz w:val="22"/>
          <w:szCs w:val="22"/>
          <w:lang w:eastAsia="fr-FR"/>
        </w:rPr>
        <w:t>et sales gre</w:t>
      </w:r>
      <w:r w:rsidR="00647670">
        <w:rPr>
          <w:sz w:val="22"/>
          <w:szCs w:val="22"/>
          <w:lang w:eastAsia="fr-FR"/>
        </w:rPr>
        <w:t xml:space="preserve">ater than EUR 1 billion were </w:t>
      </w:r>
      <w:r w:rsidR="00C72A06">
        <w:rPr>
          <w:sz w:val="22"/>
          <w:szCs w:val="22"/>
          <w:lang w:eastAsia="fr-FR"/>
        </w:rPr>
        <w:t xml:space="preserve">recorded in the </w:t>
      </w:r>
      <w:r w:rsidR="0083525A">
        <w:rPr>
          <w:sz w:val="22"/>
          <w:szCs w:val="22"/>
          <w:lang w:eastAsia="fr-FR"/>
        </w:rPr>
        <w:t xml:space="preserve">United Kingdom </w:t>
      </w:r>
      <w:r w:rsidR="00C72A06">
        <w:rPr>
          <w:sz w:val="22"/>
          <w:szCs w:val="22"/>
          <w:lang w:eastAsia="fr-FR"/>
        </w:rPr>
        <w:t xml:space="preserve">(EUR </w:t>
      </w:r>
      <w:r w:rsidR="0083525A">
        <w:rPr>
          <w:sz w:val="22"/>
          <w:szCs w:val="22"/>
          <w:lang w:eastAsia="fr-FR"/>
        </w:rPr>
        <w:t xml:space="preserve">1.7 </w:t>
      </w:r>
      <w:r w:rsidR="00C72A06">
        <w:rPr>
          <w:sz w:val="22"/>
          <w:szCs w:val="22"/>
          <w:lang w:eastAsia="fr-FR"/>
        </w:rPr>
        <w:t xml:space="preserve">billion) and </w:t>
      </w:r>
      <w:r w:rsidR="0083525A">
        <w:rPr>
          <w:sz w:val="22"/>
          <w:szCs w:val="22"/>
          <w:lang w:eastAsia="fr-FR"/>
        </w:rPr>
        <w:t xml:space="preserve">Switzerland </w:t>
      </w:r>
      <w:r w:rsidR="00C72A06">
        <w:rPr>
          <w:sz w:val="22"/>
          <w:szCs w:val="22"/>
          <w:lang w:eastAsia="fr-FR"/>
        </w:rPr>
        <w:t xml:space="preserve">(EUR </w:t>
      </w:r>
      <w:r w:rsidR="0083525A">
        <w:rPr>
          <w:sz w:val="22"/>
          <w:szCs w:val="22"/>
          <w:lang w:eastAsia="fr-FR"/>
        </w:rPr>
        <w:t xml:space="preserve">1 </w:t>
      </w:r>
      <w:r w:rsidR="00147EF8">
        <w:rPr>
          <w:sz w:val="22"/>
          <w:szCs w:val="22"/>
          <w:lang w:eastAsia="fr-FR"/>
        </w:rPr>
        <w:t xml:space="preserve">billion). Large net </w:t>
      </w:r>
      <w:r w:rsidR="00C72A06">
        <w:rPr>
          <w:sz w:val="22"/>
          <w:szCs w:val="22"/>
          <w:lang w:eastAsia="fr-FR"/>
        </w:rPr>
        <w:t xml:space="preserve">outflows </w:t>
      </w:r>
      <w:r w:rsidR="00147EF8">
        <w:rPr>
          <w:sz w:val="22"/>
          <w:szCs w:val="22"/>
          <w:lang w:eastAsia="fr-FR"/>
        </w:rPr>
        <w:t>were also</w:t>
      </w:r>
      <w:r w:rsidR="00C72A06">
        <w:rPr>
          <w:sz w:val="22"/>
          <w:szCs w:val="22"/>
          <w:lang w:eastAsia="fr-FR"/>
        </w:rPr>
        <w:t xml:space="preserve"> registered in </w:t>
      </w:r>
      <w:r w:rsidR="0083525A">
        <w:rPr>
          <w:sz w:val="22"/>
          <w:szCs w:val="22"/>
          <w:lang w:eastAsia="fr-FR"/>
        </w:rPr>
        <w:t xml:space="preserve">the Netherlands (EUR 6 billion) and Denmark </w:t>
      </w:r>
      <w:r w:rsidR="00C72A06">
        <w:rPr>
          <w:sz w:val="22"/>
          <w:szCs w:val="22"/>
          <w:lang w:eastAsia="fr-FR"/>
        </w:rPr>
        <w:t xml:space="preserve">(EUR </w:t>
      </w:r>
      <w:r w:rsidR="0083525A">
        <w:rPr>
          <w:sz w:val="22"/>
          <w:szCs w:val="22"/>
          <w:lang w:eastAsia="fr-FR"/>
        </w:rPr>
        <w:t xml:space="preserve">1.6 </w:t>
      </w:r>
      <w:r w:rsidR="00C72A06">
        <w:rPr>
          <w:sz w:val="22"/>
          <w:szCs w:val="22"/>
          <w:lang w:eastAsia="fr-FR"/>
        </w:rPr>
        <w:t xml:space="preserve">billion).  </w:t>
      </w:r>
    </w:p>
    <w:p w:rsidR="00322D02" w:rsidRPr="001B65E9" w:rsidRDefault="00322D02" w:rsidP="009D14F0">
      <w:pPr>
        <w:pStyle w:val="Footer"/>
        <w:jc w:val="center"/>
        <w:outlineLvl w:val="0"/>
        <w:rPr>
          <w:b/>
          <w:bCs/>
          <w:iCs/>
          <w:sz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D0432" w:rsidRDefault="007D0432" w:rsidP="009D14F0">
      <w:pPr>
        <w:pStyle w:val="Footer"/>
        <w:jc w:val="center"/>
        <w:outlineLvl w:val="0"/>
      </w:pPr>
    </w:p>
    <w:p w:rsidR="007D0432" w:rsidRDefault="007D0432" w:rsidP="009D14F0">
      <w:pPr>
        <w:pStyle w:val="Footer"/>
        <w:jc w:val="center"/>
        <w:outlineLvl w:val="0"/>
      </w:pPr>
    </w:p>
    <w:p w:rsidR="009D14F0" w:rsidRPr="001B65E9" w:rsidRDefault="00F7053A" w:rsidP="009D14F0">
      <w:pPr>
        <w:pStyle w:val="Footer"/>
        <w:jc w:val="center"/>
        <w:outlineLvl w:val="0"/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7053A">
        <w:rPr>
          <w:noProof/>
          <w:lang w:val="nl-BE" w:eastAsia="nl-BE"/>
        </w:rPr>
        <w:drawing>
          <wp:inline distT="0" distB="0" distL="0" distR="0">
            <wp:extent cx="6263640" cy="480732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640" cy="480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0432">
        <w:br w:type="page"/>
      </w:r>
      <w:r w:rsidR="009D14F0" w:rsidRPr="001B65E9"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AIF Market</w:t>
      </w:r>
    </w:p>
    <w:p w:rsidR="009D14F0" w:rsidRPr="00EA222B" w:rsidRDefault="00024985" w:rsidP="009D14F0">
      <w:pPr>
        <w:pStyle w:val="Footer"/>
        <w:tabs>
          <w:tab w:val="clear" w:pos="4320"/>
          <w:tab w:val="clear" w:pos="8640"/>
          <w:tab w:val="left" w:pos="4185"/>
        </w:tabs>
        <w:spacing w:line="260" w:lineRule="exact"/>
        <w:jc w:val="center"/>
        <w:rPr>
          <w:i/>
          <w:iCs/>
          <w:sz w:val="22"/>
          <w:szCs w:val="22"/>
          <w:lang w:val="en-US"/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Assets</w:t>
      </w:r>
      <w:r w:rsidR="009D14F0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by Investment Type</w:t>
      </w:r>
    </w:p>
    <w:p w:rsidR="009D14F0" w:rsidRPr="00EA222B" w:rsidRDefault="009D14F0" w:rsidP="009D14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9D14F0" w:rsidRPr="00EA222B" w:rsidRDefault="009D14F0" w:rsidP="009D14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  <w:r w:rsidRPr="00EA222B">
        <w:rPr>
          <w:b/>
          <w:bCs/>
          <w:color w:val="0000FF"/>
          <w:sz w:val="22"/>
          <w:szCs w:val="22"/>
          <w:lang w:val="en-US"/>
        </w:rPr>
        <w:t xml:space="preserve">Net assets of </w:t>
      </w:r>
      <w:r w:rsidR="00D67209">
        <w:rPr>
          <w:b/>
          <w:bCs/>
          <w:color w:val="0000FF"/>
          <w:sz w:val="22"/>
          <w:szCs w:val="22"/>
          <w:lang w:val="en-US"/>
        </w:rPr>
        <w:t>AIF</w:t>
      </w:r>
      <w:r w:rsidR="009C315C">
        <w:rPr>
          <w:b/>
          <w:bCs/>
          <w:color w:val="0000FF"/>
          <w:sz w:val="22"/>
          <w:szCs w:val="22"/>
          <w:lang w:val="en-US"/>
        </w:rPr>
        <w:t xml:space="preserve"> increased by </w:t>
      </w:r>
      <w:r w:rsidR="00C24149">
        <w:rPr>
          <w:b/>
          <w:bCs/>
          <w:color w:val="0000FF"/>
          <w:sz w:val="22"/>
          <w:szCs w:val="22"/>
          <w:lang w:val="en-US"/>
        </w:rPr>
        <w:t>3.7</w:t>
      </w:r>
      <w:r w:rsidR="008B480B">
        <w:rPr>
          <w:b/>
          <w:bCs/>
          <w:color w:val="0000FF"/>
          <w:sz w:val="22"/>
          <w:szCs w:val="22"/>
          <w:lang w:val="en-US"/>
        </w:rPr>
        <w:t xml:space="preserve"> percent to </w:t>
      </w:r>
      <w:r w:rsidR="00127649">
        <w:rPr>
          <w:b/>
          <w:bCs/>
          <w:color w:val="0000FF"/>
          <w:sz w:val="22"/>
          <w:szCs w:val="22"/>
          <w:lang w:val="en-US"/>
        </w:rPr>
        <w:t xml:space="preserve">EUR </w:t>
      </w:r>
      <w:r w:rsidR="00AF001C">
        <w:rPr>
          <w:b/>
          <w:bCs/>
          <w:color w:val="0000FF"/>
          <w:sz w:val="22"/>
          <w:szCs w:val="22"/>
          <w:lang w:val="en-US"/>
        </w:rPr>
        <w:t>5,</w:t>
      </w:r>
      <w:r w:rsidR="00C24149">
        <w:rPr>
          <w:b/>
          <w:bCs/>
          <w:color w:val="0000FF"/>
          <w:sz w:val="22"/>
          <w:szCs w:val="22"/>
          <w:lang w:val="en-US"/>
        </w:rPr>
        <w:t xml:space="preserve">684 </w:t>
      </w:r>
      <w:r w:rsidR="00470BE2">
        <w:rPr>
          <w:b/>
          <w:bCs/>
          <w:color w:val="0000FF"/>
          <w:sz w:val="22"/>
          <w:szCs w:val="22"/>
          <w:lang w:val="en-US"/>
        </w:rPr>
        <w:t>billion</w:t>
      </w:r>
      <w:r w:rsidR="009C315C">
        <w:rPr>
          <w:b/>
          <w:bCs/>
          <w:color w:val="0000FF"/>
          <w:sz w:val="22"/>
          <w:szCs w:val="22"/>
          <w:lang w:val="en-US"/>
        </w:rPr>
        <w:t xml:space="preserve"> at end </w:t>
      </w:r>
      <w:r w:rsidR="00C24149">
        <w:rPr>
          <w:b/>
          <w:bCs/>
          <w:color w:val="0000FF"/>
          <w:sz w:val="22"/>
          <w:szCs w:val="22"/>
          <w:lang w:val="en-US"/>
        </w:rPr>
        <w:t>March 2017</w:t>
      </w:r>
      <w:r w:rsidR="008B480B">
        <w:rPr>
          <w:b/>
          <w:bCs/>
          <w:color w:val="0000FF"/>
          <w:sz w:val="22"/>
          <w:szCs w:val="22"/>
          <w:lang w:val="en-US"/>
        </w:rPr>
        <w:t>.</w:t>
      </w:r>
      <w:r w:rsidRPr="00EA222B">
        <w:rPr>
          <w:b/>
          <w:bCs/>
          <w:color w:val="0000FF"/>
          <w:sz w:val="22"/>
          <w:szCs w:val="22"/>
          <w:lang w:val="en-US"/>
        </w:rPr>
        <w:t xml:space="preserve"> </w:t>
      </w:r>
    </w:p>
    <w:p w:rsidR="009D14F0" w:rsidRPr="00EA222B" w:rsidRDefault="009D14F0" w:rsidP="009D14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</w:p>
    <w:p w:rsidR="004A6124" w:rsidRPr="00402E38" w:rsidRDefault="00D021F0" w:rsidP="004A6124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 </w:t>
      </w:r>
      <w:r w:rsidR="00C24149">
        <w:rPr>
          <w:color w:val="000000"/>
          <w:sz w:val="22"/>
          <w:szCs w:val="22"/>
        </w:rPr>
        <w:t>Q1 2017</w:t>
      </w:r>
      <w:r>
        <w:rPr>
          <w:color w:val="000000"/>
          <w:sz w:val="22"/>
          <w:szCs w:val="22"/>
        </w:rPr>
        <w:t xml:space="preserve">, </w:t>
      </w:r>
      <w:r w:rsidR="008B480B">
        <w:rPr>
          <w:color w:val="000000"/>
          <w:sz w:val="22"/>
          <w:szCs w:val="22"/>
        </w:rPr>
        <w:t xml:space="preserve">all </w:t>
      </w:r>
      <w:r w:rsidR="0055616B">
        <w:rPr>
          <w:color w:val="000000"/>
          <w:sz w:val="22"/>
          <w:szCs w:val="22"/>
        </w:rPr>
        <w:t>categories of</w:t>
      </w:r>
      <w:r w:rsidR="009E1EA1">
        <w:rPr>
          <w:color w:val="000000"/>
          <w:sz w:val="22"/>
          <w:szCs w:val="22"/>
        </w:rPr>
        <w:t xml:space="preserve"> AIF </w:t>
      </w:r>
      <w:r w:rsidR="001B2438">
        <w:rPr>
          <w:color w:val="000000"/>
          <w:sz w:val="22"/>
          <w:szCs w:val="22"/>
        </w:rPr>
        <w:t>recorded net asset growth</w:t>
      </w:r>
      <w:r w:rsidR="006A3986">
        <w:rPr>
          <w:color w:val="000000"/>
          <w:sz w:val="22"/>
          <w:szCs w:val="22"/>
        </w:rPr>
        <w:t xml:space="preserve">. </w:t>
      </w:r>
      <w:r w:rsidR="009C315C">
        <w:rPr>
          <w:color w:val="000000"/>
          <w:sz w:val="22"/>
          <w:szCs w:val="22"/>
        </w:rPr>
        <w:t>Equity funds recorded the largest growth (</w:t>
      </w:r>
      <w:r w:rsidR="0055616B">
        <w:rPr>
          <w:color w:val="000000"/>
          <w:sz w:val="22"/>
          <w:szCs w:val="22"/>
        </w:rPr>
        <w:t>6</w:t>
      </w:r>
      <w:r w:rsidR="009C315C">
        <w:rPr>
          <w:color w:val="000000"/>
          <w:sz w:val="22"/>
          <w:szCs w:val="22"/>
        </w:rPr>
        <w:t>.6%)</w:t>
      </w:r>
      <w:r w:rsidR="001B2438">
        <w:rPr>
          <w:color w:val="000000"/>
          <w:sz w:val="22"/>
          <w:szCs w:val="22"/>
        </w:rPr>
        <w:t xml:space="preserve">, </w:t>
      </w:r>
      <w:r w:rsidR="009C315C">
        <w:rPr>
          <w:color w:val="000000"/>
          <w:sz w:val="22"/>
          <w:szCs w:val="22"/>
        </w:rPr>
        <w:t xml:space="preserve">followed by </w:t>
      </w:r>
      <w:r w:rsidR="0055616B" w:rsidRPr="0055616B">
        <w:rPr>
          <w:color w:val="000000"/>
          <w:sz w:val="22"/>
          <w:szCs w:val="22"/>
        </w:rPr>
        <w:t>in guaranteed/protected funds (</w:t>
      </w:r>
      <w:r w:rsidR="0055616B">
        <w:rPr>
          <w:color w:val="000000"/>
          <w:sz w:val="22"/>
          <w:szCs w:val="22"/>
        </w:rPr>
        <w:t>5.7</w:t>
      </w:r>
      <w:r w:rsidR="0055616B" w:rsidRPr="0055616B">
        <w:rPr>
          <w:color w:val="000000"/>
          <w:sz w:val="22"/>
          <w:szCs w:val="22"/>
        </w:rPr>
        <w:t>%)</w:t>
      </w:r>
      <w:r w:rsidR="0055616B">
        <w:rPr>
          <w:color w:val="000000"/>
          <w:sz w:val="22"/>
          <w:szCs w:val="22"/>
        </w:rPr>
        <w:t>,</w:t>
      </w:r>
      <w:r w:rsidR="0055616B" w:rsidRPr="0055616B">
        <w:rPr>
          <w:color w:val="000000"/>
          <w:sz w:val="22"/>
          <w:szCs w:val="22"/>
        </w:rPr>
        <w:t xml:space="preserve"> multi-asset funds (</w:t>
      </w:r>
      <w:r w:rsidR="0055616B">
        <w:rPr>
          <w:color w:val="000000"/>
          <w:sz w:val="22"/>
          <w:szCs w:val="22"/>
        </w:rPr>
        <w:t>5.2</w:t>
      </w:r>
      <w:r w:rsidR="0055616B" w:rsidRPr="0055616B">
        <w:rPr>
          <w:color w:val="000000"/>
          <w:sz w:val="22"/>
          <w:szCs w:val="22"/>
        </w:rPr>
        <w:t>%)</w:t>
      </w:r>
      <w:r w:rsidR="0055616B">
        <w:rPr>
          <w:color w:val="000000"/>
          <w:sz w:val="22"/>
          <w:szCs w:val="22"/>
        </w:rPr>
        <w:t xml:space="preserve">, </w:t>
      </w:r>
      <w:r w:rsidR="0055616B" w:rsidRPr="0055616B">
        <w:rPr>
          <w:color w:val="000000"/>
          <w:sz w:val="22"/>
          <w:szCs w:val="22"/>
        </w:rPr>
        <w:t>real estate (</w:t>
      </w:r>
      <w:r w:rsidR="0055616B">
        <w:rPr>
          <w:color w:val="000000"/>
          <w:sz w:val="22"/>
          <w:szCs w:val="22"/>
        </w:rPr>
        <w:t>2.1</w:t>
      </w:r>
      <w:r w:rsidR="0055616B" w:rsidRPr="0055616B">
        <w:rPr>
          <w:color w:val="000000"/>
          <w:sz w:val="22"/>
          <w:szCs w:val="22"/>
        </w:rPr>
        <w:t>%)</w:t>
      </w:r>
      <w:r w:rsidR="0055616B">
        <w:rPr>
          <w:color w:val="000000"/>
          <w:sz w:val="22"/>
          <w:szCs w:val="22"/>
        </w:rPr>
        <w:t>,</w:t>
      </w:r>
      <w:r w:rsidR="0055616B" w:rsidRPr="0055616B">
        <w:rPr>
          <w:color w:val="000000"/>
          <w:sz w:val="22"/>
          <w:szCs w:val="22"/>
        </w:rPr>
        <w:t xml:space="preserve"> </w:t>
      </w:r>
      <w:r w:rsidR="009C315C">
        <w:rPr>
          <w:color w:val="000000"/>
          <w:sz w:val="22"/>
          <w:szCs w:val="22"/>
        </w:rPr>
        <w:t>bond funds (</w:t>
      </w:r>
      <w:r w:rsidR="0055616B">
        <w:rPr>
          <w:color w:val="000000"/>
          <w:sz w:val="22"/>
          <w:szCs w:val="22"/>
        </w:rPr>
        <w:t xml:space="preserve">2 </w:t>
      </w:r>
      <w:r w:rsidR="009C315C">
        <w:rPr>
          <w:color w:val="000000"/>
          <w:sz w:val="22"/>
          <w:szCs w:val="22"/>
        </w:rPr>
        <w:t>%) a</w:t>
      </w:r>
      <w:r w:rsidR="006A3986">
        <w:rPr>
          <w:color w:val="000000"/>
          <w:sz w:val="22"/>
          <w:szCs w:val="22"/>
        </w:rPr>
        <w:t>nd money market funds (1.</w:t>
      </w:r>
      <w:r w:rsidR="0055616B">
        <w:rPr>
          <w:color w:val="000000"/>
          <w:sz w:val="22"/>
          <w:szCs w:val="22"/>
        </w:rPr>
        <w:t>6</w:t>
      </w:r>
      <w:r w:rsidR="009C315C">
        <w:rPr>
          <w:color w:val="000000"/>
          <w:sz w:val="22"/>
          <w:szCs w:val="22"/>
        </w:rPr>
        <w:t xml:space="preserve">%). Net assets of other </w:t>
      </w:r>
      <w:r w:rsidR="004A6124" w:rsidRPr="00E4443A">
        <w:rPr>
          <w:color w:val="000000"/>
          <w:sz w:val="22"/>
          <w:szCs w:val="22"/>
        </w:rPr>
        <w:t>AIF, which include AIF funds for which no breakdown according to the underlying fund ca</w:t>
      </w:r>
      <w:r w:rsidR="009C315C">
        <w:rPr>
          <w:color w:val="000000"/>
          <w:sz w:val="22"/>
          <w:szCs w:val="22"/>
        </w:rPr>
        <w:t xml:space="preserve">tegories is available, grew </w:t>
      </w:r>
      <w:r w:rsidR="0055616B">
        <w:rPr>
          <w:color w:val="000000"/>
          <w:sz w:val="22"/>
          <w:szCs w:val="22"/>
        </w:rPr>
        <w:t xml:space="preserve">by </w:t>
      </w:r>
      <w:r w:rsidR="009C315C">
        <w:rPr>
          <w:color w:val="000000"/>
          <w:sz w:val="22"/>
          <w:szCs w:val="22"/>
        </w:rPr>
        <w:t>3</w:t>
      </w:r>
      <w:r w:rsidR="00647670">
        <w:rPr>
          <w:color w:val="000000"/>
          <w:sz w:val="22"/>
          <w:szCs w:val="22"/>
        </w:rPr>
        <w:t>%.</w:t>
      </w:r>
    </w:p>
    <w:p w:rsidR="00D021F0" w:rsidRPr="005E3B02" w:rsidRDefault="00D021F0" w:rsidP="009D14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</w:rPr>
      </w:pPr>
    </w:p>
    <w:p w:rsidR="00261CDE" w:rsidRDefault="007F78B5" w:rsidP="009D14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  <w:r>
        <w:rPr>
          <w:color w:val="000000"/>
          <w:sz w:val="22"/>
          <w:szCs w:val="22"/>
          <w:lang w:val="en-US"/>
        </w:rPr>
        <w:t>The</w:t>
      </w:r>
      <w:r w:rsidR="008B480B">
        <w:rPr>
          <w:color w:val="000000"/>
          <w:sz w:val="22"/>
          <w:szCs w:val="22"/>
          <w:lang w:val="en-US"/>
        </w:rPr>
        <w:t xml:space="preserve">re were </w:t>
      </w:r>
      <w:r w:rsidR="0055616B">
        <w:rPr>
          <w:color w:val="000000"/>
          <w:sz w:val="22"/>
          <w:szCs w:val="22"/>
          <w:lang w:val="en-US"/>
        </w:rPr>
        <w:t>28,270</w:t>
      </w:r>
      <w:r w:rsidR="001B2438">
        <w:rPr>
          <w:color w:val="000000"/>
          <w:sz w:val="22"/>
          <w:szCs w:val="22"/>
          <w:lang w:val="en-US"/>
        </w:rPr>
        <w:t xml:space="preserve"> AIF funds </w:t>
      </w:r>
      <w:r w:rsidR="009C315C">
        <w:rPr>
          <w:color w:val="000000"/>
          <w:sz w:val="22"/>
          <w:szCs w:val="22"/>
          <w:lang w:val="en-US"/>
        </w:rPr>
        <w:t xml:space="preserve">at end </w:t>
      </w:r>
      <w:r w:rsidR="0055616B">
        <w:rPr>
          <w:color w:val="000000"/>
          <w:sz w:val="22"/>
          <w:szCs w:val="22"/>
          <w:lang w:val="en-US"/>
        </w:rPr>
        <w:t>Q1 2017</w:t>
      </w:r>
      <w:r w:rsidR="009C315C">
        <w:rPr>
          <w:color w:val="000000"/>
          <w:sz w:val="22"/>
          <w:szCs w:val="22"/>
          <w:lang w:val="en-US"/>
        </w:rPr>
        <w:t xml:space="preserve">, compared to </w:t>
      </w:r>
      <w:r w:rsidR="001B2438">
        <w:rPr>
          <w:color w:val="000000"/>
          <w:sz w:val="22"/>
          <w:szCs w:val="22"/>
          <w:lang w:val="en-US"/>
        </w:rPr>
        <w:t>27,</w:t>
      </w:r>
      <w:r w:rsidR="0055616B">
        <w:rPr>
          <w:color w:val="000000"/>
          <w:sz w:val="22"/>
          <w:szCs w:val="22"/>
          <w:lang w:val="en-US"/>
        </w:rPr>
        <w:t>938</w:t>
      </w:r>
      <w:r w:rsidR="002E3015">
        <w:rPr>
          <w:color w:val="000000"/>
          <w:sz w:val="22"/>
          <w:szCs w:val="22"/>
          <w:lang w:val="en-US"/>
        </w:rPr>
        <w:t xml:space="preserve"> </w:t>
      </w:r>
      <w:r w:rsidR="001B2438">
        <w:rPr>
          <w:color w:val="000000"/>
          <w:sz w:val="22"/>
          <w:szCs w:val="22"/>
          <w:lang w:val="en-US"/>
        </w:rPr>
        <w:t>at end</w:t>
      </w:r>
      <w:r w:rsidR="008B480B">
        <w:rPr>
          <w:color w:val="000000"/>
          <w:sz w:val="22"/>
          <w:szCs w:val="22"/>
          <w:lang w:val="en-US"/>
        </w:rPr>
        <w:t xml:space="preserve"> </w:t>
      </w:r>
      <w:r w:rsidR="002E3015">
        <w:rPr>
          <w:color w:val="000000"/>
          <w:sz w:val="22"/>
          <w:szCs w:val="22"/>
          <w:lang w:val="en-US"/>
        </w:rPr>
        <w:t>2016</w:t>
      </w:r>
      <w:r w:rsidR="009C315C">
        <w:rPr>
          <w:color w:val="000000"/>
          <w:sz w:val="22"/>
          <w:szCs w:val="22"/>
          <w:lang w:val="en-US"/>
        </w:rPr>
        <w:t xml:space="preserve">. </w:t>
      </w:r>
    </w:p>
    <w:p w:rsidR="009C315C" w:rsidRDefault="009C315C" w:rsidP="009D14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C04091" w:rsidRPr="001B65E9" w:rsidRDefault="00147EF8" w:rsidP="00FA63F0">
      <w:pPr>
        <w:pStyle w:val="Footer"/>
        <w:jc w:val="center"/>
        <w:outlineLvl w:val="0"/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47EF8">
        <w:rPr>
          <w:noProof/>
          <w:lang w:val="nl-BE" w:eastAsia="nl-BE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1285240</wp:posOffset>
            </wp:positionH>
            <wp:positionV relativeFrom="paragraph">
              <wp:posOffset>112395</wp:posOffset>
            </wp:positionV>
            <wp:extent cx="3834000" cy="6526800"/>
            <wp:effectExtent l="0" t="0" r="0" b="76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000" cy="652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4091" w:rsidRPr="00C04091" w:rsidRDefault="00C04091" w:rsidP="00C04091">
      <w:pPr>
        <w:rPr>
          <w:lang w:val="en-GB"/>
        </w:rPr>
      </w:pPr>
    </w:p>
    <w:p w:rsidR="00C04091" w:rsidRDefault="00C04091" w:rsidP="00FA63F0">
      <w:pPr>
        <w:pStyle w:val="Footer"/>
        <w:jc w:val="center"/>
        <w:outlineLvl w:val="0"/>
      </w:pPr>
    </w:p>
    <w:p w:rsidR="00C04091" w:rsidRDefault="00C04091" w:rsidP="00C04091">
      <w:pPr>
        <w:pStyle w:val="Footer"/>
        <w:tabs>
          <w:tab w:val="left" w:pos="4215"/>
        </w:tabs>
        <w:outlineLvl w:val="0"/>
      </w:pPr>
      <w:r>
        <w:tab/>
      </w:r>
      <w:r>
        <w:tab/>
      </w:r>
    </w:p>
    <w:p w:rsidR="00FA63F0" w:rsidRPr="001B65E9" w:rsidRDefault="00A6458D" w:rsidP="00FA63F0">
      <w:pPr>
        <w:pStyle w:val="Footer"/>
        <w:jc w:val="center"/>
        <w:outlineLvl w:val="0"/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04091">
        <w:br w:type="page"/>
      </w:r>
      <w:r w:rsidR="007C30BC" w:rsidRPr="001B65E9"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AIF</w:t>
      </w:r>
      <w:r w:rsidR="00FA63F0" w:rsidRPr="001B65E9">
        <w:rPr>
          <w:b/>
          <w:bCs/>
          <w:i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Market</w:t>
      </w:r>
    </w:p>
    <w:p w:rsidR="00FA63F0" w:rsidRPr="00A5108A" w:rsidRDefault="00FA63F0" w:rsidP="00FA63F0">
      <w:pPr>
        <w:pStyle w:val="Footer"/>
        <w:tabs>
          <w:tab w:val="clear" w:pos="4320"/>
          <w:tab w:val="clear" w:pos="8640"/>
          <w:tab w:val="left" w:pos="4185"/>
        </w:tabs>
        <w:spacing w:line="260" w:lineRule="exact"/>
        <w:jc w:val="center"/>
        <w:rPr>
          <w:i/>
          <w:iCs/>
          <w:sz w:val="22"/>
          <w:szCs w:val="22"/>
          <w:lang w:val="en-US"/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Net Sales and </w:t>
      </w:r>
      <w:r w:rsidR="002B5177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Assets of</w:t>
      </w:r>
      <w:r w:rsidR="007F4664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Institutional </w:t>
      </w:r>
      <w:r w:rsidR="00D67209"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AIF</w:t>
      </w:r>
    </w:p>
    <w:p w:rsidR="00FA63F0" w:rsidRPr="00A5108A" w:rsidRDefault="00FA63F0" w:rsidP="00FA63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</w:p>
    <w:p w:rsidR="00221202" w:rsidRPr="00A5108A" w:rsidRDefault="00BC0701" w:rsidP="00FA63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  <w:r w:rsidRPr="00A5108A">
        <w:rPr>
          <w:b/>
          <w:bCs/>
          <w:color w:val="0000FF"/>
          <w:sz w:val="22"/>
          <w:szCs w:val="22"/>
          <w:lang w:val="en-US"/>
        </w:rPr>
        <w:t>Net assets of i</w:t>
      </w:r>
      <w:r w:rsidR="007F4664" w:rsidRPr="00A5108A">
        <w:rPr>
          <w:b/>
          <w:bCs/>
          <w:color w:val="0000FF"/>
          <w:sz w:val="22"/>
          <w:szCs w:val="22"/>
          <w:lang w:val="en-US"/>
        </w:rPr>
        <w:t xml:space="preserve">nstitutional </w:t>
      </w:r>
      <w:r w:rsidR="00D67209" w:rsidRPr="00A5108A">
        <w:rPr>
          <w:b/>
          <w:bCs/>
          <w:color w:val="0000FF"/>
          <w:sz w:val="22"/>
          <w:szCs w:val="22"/>
          <w:lang w:val="en-US"/>
        </w:rPr>
        <w:t>AIF</w:t>
      </w:r>
      <w:r w:rsidR="002B5177" w:rsidRPr="00A5108A">
        <w:rPr>
          <w:b/>
          <w:bCs/>
          <w:color w:val="0000FF"/>
          <w:sz w:val="22"/>
          <w:szCs w:val="22"/>
          <w:lang w:val="en-US"/>
        </w:rPr>
        <w:t>, which are AIF reserved for</w:t>
      </w:r>
      <w:r w:rsidR="007F4664" w:rsidRPr="00A5108A">
        <w:rPr>
          <w:b/>
          <w:bCs/>
          <w:color w:val="0000FF"/>
          <w:sz w:val="22"/>
          <w:szCs w:val="22"/>
          <w:lang w:val="en-US"/>
        </w:rPr>
        <w:t xml:space="preserve"> institutional investor</w:t>
      </w:r>
      <w:r w:rsidR="002B5177" w:rsidRPr="00A5108A">
        <w:rPr>
          <w:b/>
          <w:bCs/>
          <w:color w:val="0000FF"/>
          <w:sz w:val="22"/>
          <w:szCs w:val="22"/>
          <w:lang w:val="en-US"/>
        </w:rPr>
        <w:t>s</w:t>
      </w:r>
      <w:r w:rsidR="007F4664" w:rsidRPr="00A5108A">
        <w:rPr>
          <w:b/>
          <w:bCs/>
          <w:color w:val="0000FF"/>
          <w:sz w:val="22"/>
          <w:szCs w:val="22"/>
          <w:lang w:val="en-US"/>
        </w:rPr>
        <w:t>,</w:t>
      </w:r>
      <w:r w:rsidR="00FA63F0" w:rsidRPr="00A5108A">
        <w:rPr>
          <w:b/>
          <w:bCs/>
          <w:color w:val="0000FF"/>
          <w:sz w:val="22"/>
          <w:szCs w:val="22"/>
          <w:lang w:val="en-US"/>
        </w:rPr>
        <w:t xml:space="preserve"> </w:t>
      </w:r>
      <w:r w:rsidR="00B76F37">
        <w:rPr>
          <w:b/>
          <w:bCs/>
          <w:color w:val="0000FF"/>
          <w:sz w:val="22"/>
          <w:szCs w:val="22"/>
          <w:lang w:val="en-US"/>
        </w:rPr>
        <w:t>increased</w:t>
      </w:r>
      <w:r w:rsidR="00292DC3" w:rsidRPr="00A5108A">
        <w:rPr>
          <w:b/>
          <w:bCs/>
          <w:color w:val="0000FF"/>
          <w:sz w:val="22"/>
          <w:szCs w:val="22"/>
          <w:lang w:val="en-US"/>
        </w:rPr>
        <w:t xml:space="preserve"> </w:t>
      </w:r>
      <w:r w:rsidR="000B52FE">
        <w:rPr>
          <w:b/>
          <w:bCs/>
          <w:color w:val="0000FF"/>
          <w:sz w:val="22"/>
          <w:szCs w:val="22"/>
          <w:lang w:val="en-US"/>
        </w:rPr>
        <w:t>1.9</w:t>
      </w:r>
      <w:r w:rsidR="00292DC3" w:rsidRPr="00A5108A">
        <w:rPr>
          <w:b/>
          <w:bCs/>
          <w:color w:val="0000FF"/>
          <w:sz w:val="22"/>
          <w:szCs w:val="22"/>
          <w:lang w:val="en-US"/>
        </w:rPr>
        <w:t>%</w:t>
      </w:r>
      <w:r w:rsidR="007F4664" w:rsidRPr="00A5108A">
        <w:rPr>
          <w:b/>
          <w:bCs/>
          <w:color w:val="0000FF"/>
          <w:sz w:val="22"/>
          <w:szCs w:val="22"/>
          <w:lang w:val="en-US"/>
        </w:rPr>
        <w:t xml:space="preserve"> </w:t>
      </w:r>
      <w:r w:rsidR="00286DC4" w:rsidRPr="00A5108A">
        <w:rPr>
          <w:b/>
          <w:bCs/>
          <w:color w:val="0000FF"/>
          <w:sz w:val="22"/>
          <w:szCs w:val="22"/>
          <w:lang w:val="en-US"/>
        </w:rPr>
        <w:t xml:space="preserve">to </w:t>
      </w:r>
      <w:r w:rsidR="00D537A6" w:rsidRPr="00A5108A">
        <w:rPr>
          <w:b/>
          <w:bCs/>
          <w:color w:val="0000FF"/>
          <w:sz w:val="22"/>
          <w:szCs w:val="22"/>
          <w:lang w:val="en-US"/>
        </w:rPr>
        <w:t xml:space="preserve">EUR </w:t>
      </w:r>
      <w:r w:rsidR="00A5108A">
        <w:rPr>
          <w:b/>
          <w:bCs/>
          <w:color w:val="0000FF"/>
          <w:sz w:val="22"/>
          <w:szCs w:val="22"/>
          <w:lang w:val="en-US"/>
        </w:rPr>
        <w:t>2,</w:t>
      </w:r>
      <w:r w:rsidR="000B52FE">
        <w:rPr>
          <w:b/>
          <w:bCs/>
          <w:color w:val="0000FF"/>
          <w:sz w:val="22"/>
          <w:szCs w:val="22"/>
          <w:lang w:val="en-US"/>
        </w:rPr>
        <w:t>687</w:t>
      </w:r>
      <w:r w:rsidR="000B52FE" w:rsidRPr="00A5108A">
        <w:rPr>
          <w:b/>
          <w:bCs/>
          <w:color w:val="0000FF"/>
          <w:sz w:val="22"/>
          <w:szCs w:val="22"/>
          <w:lang w:val="en-US"/>
        </w:rPr>
        <w:t xml:space="preserve"> </w:t>
      </w:r>
      <w:r w:rsidR="00974E43" w:rsidRPr="00A5108A">
        <w:rPr>
          <w:b/>
          <w:bCs/>
          <w:color w:val="0000FF"/>
          <w:sz w:val="22"/>
          <w:szCs w:val="22"/>
          <w:lang w:val="en-US"/>
        </w:rPr>
        <w:t>billion</w:t>
      </w:r>
      <w:r w:rsidR="00D52FA4">
        <w:rPr>
          <w:b/>
          <w:bCs/>
          <w:color w:val="0000FF"/>
          <w:sz w:val="22"/>
          <w:szCs w:val="22"/>
          <w:lang w:val="en-US"/>
        </w:rPr>
        <w:t xml:space="preserve"> at end </w:t>
      </w:r>
      <w:r w:rsidR="000B52FE">
        <w:rPr>
          <w:b/>
          <w:bCs/>
          <w:color w:val="0000FF"/>
          <w:sz w:val="22"/>
          <w:szCs w:val="22"/>
          <w:lang w:val="en-US"/>
        </w:rPr>
        <w:t>Q1 2017</w:t>
      </w:r>
      <w:r w:rsidR="00FA63F0" w:rsidRPr="00A5108A">
        <w:rPr>
          <w:b/>
          <w:bCs/>
          <w:color w:val="0000FF"/>
          <w:sz w:val="22"/>
          <w:szCs w:val="22"/>
          <w:lang w:val="en-US"/>
        </w:rPr>
        <w:t xml:space="preserve">. </w:t>
      </w:r>
    </w:p>
    <w:p w:rsidR="00BC0701" w:rsidRPr="00A5108A" w:rsidRDefault="00BC0701" w:rsidP="00FA63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</w:p>
    <w:p w:rsidR="004538B6" w:rsidRPr="00A5108A" w:rsidRDefault="00486FD6" w:rsidP="00FA63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</w:rPr>
      </w:pPr>
      <w:r w:rsidRPr="00A5108A">
        <w:rPr>
          <w:color w:val="000000"/>
          <w:sz w:val="22"/>
          <w:szCs w:val="22"/>
        </w:rPr>
        <w:t>Net</w:t>
      </w:r>
      <w:r w:rsidRPr="00A5108A">
        <w:rPr>
          <w:bCs/>
          <w:color w:val="000000"/>
          <w:sz w:val="22"/>
          <w:szCs w:val="22"/>
          <w:lang w:val="en-US"/>
        </w:rPr>
        <w:t xml:space="preserve"> assets of </w:t>
      </w:r>
      <w:r w:rsidR="003357FA" w:rsidRPr="00A5108A">
        <w:rPr>
          <w:bCs/>
          <w:color w:val="000000"/>
          <w:sz w:val="22"/>
          <w:szCs w:val="22"/>
          <w:lang w:val="en-US"/>
        </w:rPr>
        <w:t xml:space="preserve">institutional equity funds </w:t>
      </w:r>
      <w:r w:rsidR="00DD7BD6">
        <w:rPr>
          <w:bCs/>
          <w:color w:val="000000"/>
          <w:sz w:val="22"/>
          <w:szCs w:val="22"/>
          <w:lang w:val="en-US"/>
        </w:rPr>
        <w:t>incr</w:t>
      </w:r>
      <w:r w:rsidR="00146147">
        <w:rPr>
          <w:bCs/>
          <w:color w:val="000000"/>
          <w:sz w:val="22"/>
          <w:szCs w:val="22"/>
          <w:lang w:val="en-US"/>
        </w:rPr>
        <w:t>e</w:t>
      </w:r>
      <w:r w:rsidR="001B2438">
        <w:rPr>
          <w:bCs/>
          <w:color w:val="000000"/>
          <w:sz w:val="22"/>
          <w:szCs w:val="22"/>
          <w:lang w:val="en-US"/>
        </w:rPr>
        <w:t>ased</w:t>
      </w:r>
      <w:r w:rsidR="00146147">
        <w:rPr>
          <w:bCs/>
          <w:color w:val="000000"/>
          <w:sz w:val="22"/>
          <w:szCs w:val="22"/>
          <w:lang w:val="en-US"/>
        </w:rPr>
        <w:t xml:space="preserve"> </w:t>
      </w:r>
      <w:r w:rsidR="000B52FE">
        <w:rPr>
          <w:bCs/>
          <w:color w:val="000000"/>
          <w:sz w:val="22"/>
          <w:szCs w:val="22"/>
          <w:lang w:val="en-US"/>
        </w:rPr>
        <w:t>6</w:t>
      </w:r>
      <w:r w:rsidR="00146147">
        <w:rPr>
          <w:bCs/>
          <w:color w:val="000000"/>
          <w:sz w:val="22"/>
          <w:szCs w:val="22"/>
          <w:lang w:val="en-US"/>
        </w:rPr>
        <w:t>%</w:t>
      </w:r>
      <w:r w:rsidR="003357FA" w:rsidRPr="00A5108A">
        <w:rPr>
          <w:bCs/>
          <w:color w:val="000000"/>
          <w:sz w:val="22"/>
          <w:szCs w:val="22"/>
          <w:lang w:val="en-US"/>
        </w:rPr>
        <w:t xml:space="preserve"> to</w:t>
      </w:r>
      <w:r w:rsidR="00146147">
        <w:rPr>
          <w:bCs/>
          <w:color w:val="000000"/>
          <w:sz w:val="22"/>
          <w:szCs w:val="22"/>
          <w:lang w:val="en-US"/>
        </w:rPr>
        <w:t xml:space="preserve"> finish the quarter at</w:t>
      </w:r>
      <w:r w:rsidR="003357FA" w:rsidRPr="00A5108A">
        <w:rPr>
          <w:bCs/>
          <w:color w:val="000000"/>
          <w:sz w:val="22"/>
          <w:szCs w:val="22"/>
          <w:lang w:val="en-US"/>
        </w:rPr>
        <w:t xml:space="preserve"> EUR </w:t>
      </w:r>
      <w:r w:rsidR="000B52FE">
        <w:rPr>
          <w:bCs/>
          <w:color w:val="000000"/>
          <w:sz w:val="22"/>
          <w:szCs w:val="22"/>
          <w:lang w:val="en-US"/>
        </w:rPr>
        <w:t>223</w:t>
      </w:r>
      <w:r w:rsidR="000B52FE" w:rsidRPr="00A5108A">
        <w:rPr>
          <w:bCs/>
          <w:color w:val="000000"/>
          <w:sz w:val="22"/>
          <w:szCs w:val="22"/>
          <w:lang w:val="en-US"/>
        </w:rPr>
        <w:t xml:space="preserve"> </w:t>
      </w:r>
      <w:r w:rsidRPr="00A5108A">
        <w:rPr>
          <w:bCs/>
          <w:color w:val="000000"/>
          <w:sz w:val="22"/>
          <w:szCs w:val="22"/>
          <w:lang w:val="en-US"/>
        </w:rPr>
        <w:t>billion.</w:t>
      </w:r>
      <w:r w:rsidR="00DE2BD8" w:rsidRPr="00A5108A">
        <w:rPr>
          <w:bCs/>
          <w:color w:val="000000"/>
          <w:sz w:val="22"/>
          <w:szCs w:val="22"/>
          <w:lang w:val="en-US"/>
        </w:rPr>
        <w:t xml:space="preserve"> </w:t>
      </w:r>
      <w:r w:rsidR="003357FA" w:rsidRPr="00E4443A">
        <w:rPr>
          <w:bCs/>
          <w:color w:val="000000"/>
          <w:sz w:val="22"/>
          <w:szCs w:val="22"/>
          <w:lang w:val="en-US"/>
        </w:rPr>
        <w:t xml:space="preserve">Institutional multi-asset fund net assets </w:t>
      </w:r>
      <w:r w:rsidR="000B52FE">
        <w:rPr>
          <w:bCs/>
          <w:color w:val="000000"/>
          <w:sz w:val="22"/>
          <w:szCs w:val="22"/>
          <w:lang w:val="en-US"/>
        </w:rPr>
        <w:t>increased</w:t>
      </w:r>
      <w:r w:rsidR="000B52FE" w:rsidRPr="00E4443A">
        <w:rPr>
          <w:bCs/>
          <w:color w:val="000000"/>
          <w:sz w:val="22"/>
          <w:szCs w:val="22"/>
          <w:lang w:val="en-US"/>
        </w:rPr>
        <w:t xml:space="preserve"> </w:t>
      </w:r>
      <w:r w:rsidR="00DE2BD8" w:rsidRPr="00E4443A">
        <w:rPr>
          <w:bCs/>
          <w:color w:val="000000"/>
          <w:sz w:val="22"/>
          <w:szCs w:val="22"/>
          <w:lang w:val="en-US"/>
        </w:rPr>
        <w:t xml:space="preserve">by </w:t>
      </w:r>
      <w:r w:rsidR="000B52FE">
        <w:rPr>
          <w:bCs/>
          <w:color w:val="000000"/>
          <w:sz w:val="22"/>
          <w:szCs w:val="22"/>
          <w:lang w:val="en-US"/>
        </w:rPr>
        <w:t>1.2</w:t>
      </w:r>
      <w:r w:rsidR="00DE2BD8" w:rsidRPr="00E4443A">
        <w:rPr>
          <w:bCs/>
          <w:color w:val="000000"/>
          <w:sz w:val="22"/>
          <w:szCs w:val="22"/>
          <w:lang w:val="en-US"/>
        </w:rPr>
        <w:t>%</w:t>
      </w:r>
      <w:r w:rsidR="00292DC3" w:rsidRPr="00E4443A">
        <w:rPr>
          <w:bCs/>
          <w:color w:val="000000"/>
          <w:sz w:val="22"/>
          <w:szCs w:val="22"/>
          <w:lang w:val="en-US"/>
        </w:rPr>
        <w:t xml:space="preserve"> </w:t>
      </w:r>
      <w:r w:rsidR="00DE2BD8" w:rsidRPr="00E4443A">
        <w:rPr>
          <w:bCs/>
          <w:color w:val="000000"/>
          <w:sz w:val="22"/>
          <w:szCs w:val="22"/>
          <w:lang w:val="en-US"/>
        </w:rPr>
        <w:t>to reach EUR</w:t>
      </w:r>
      <w:r w:rsidR="00292DC3" w:rsidRPr="00E4443A">
        <w:rPr>
          <w:bCs/>
          <w:color w:val="000000"/>
          <w:sz w:val="22"/>
          <w:szCs w:val="22"/>
          <w:lang w:val="en-US"/>
        </w:rPr>
        <w:t xml:space="preserve"> 9</w:t>
      </w:r>
      <w:r w:rsidR="000B52FE">
        <w:rPr>
          <w:bCs/>
          <w:color w:val="000000"/>
          <w:sz w:val="22"/>
          <w:szCs w:val="22"/>
          <w:lang w:val="en-US"/>
        </w:rPr>
        <w:t>9</w:t>
      </w:r>
      <w:r w:rsidR="00146147">
        <w:rPr>
          <w:bCs/>
          <w:color w:val="000000"/>
          <w:sz w:val="22"/>
          <w:szCs w:val="22"/>
          <w:lang w:val="en-US"/>
        </w:rPr>
        <w:t>4</w:t>
      </w:r>
      <w:r w:rsidR="00DD7BD6">
        <w:rPr>
          <w:bCs/>
          <w:color w:val="000000"/>
          <w:sz w:val="22"/>
          <w:szCs w:val="22"/>
          <w:lang w:val="en-US"/>
        </w:rPr>
        <w:t xml:space="preserve"> </w:t>
      </w:r>
      <w:r w:rsidR="00292DC3" w:rsidRPr="00E4443A">
        <w:rPr>
          <w:bCs/>
          <w:color w:val="000000"/>
          <w:sz w:val="22"/>
          <w:szCs w:val="22"/>
          <w:lang w:val="en-US"/>
        </w:rPr>
        <w:t>billion</w:t>
      </w:r>
      <w:r w:rsidR="003357FA" w:rsidRPr="00E4443A">
        <w:rPr>
          <w:bCs/>
          <w:color w:val="000000"/>
          <w:sz w:val="22"/>
          <w:szCs w:val="22"/>
          <w:lang w:val="en-US"/>
        </w:rPr>
        <w:t xml:space="preserve">. </w:t>
      </w:r>
      <w:r w:rsidR="00BC0701" w:rsidRPr="00E4443A">
        <w:rPr>
          <w:bCs/>
          <w:color w:val="000000"/>
          <w:sz w:val="22"/>
          <w:szCs w:val="22"/>
          <w:lang w:val="en-US"/>
        </w:rPr>
        <w:t>Net assets of i</w:t>
      </w:r>
      <w:r w:rsidR="003357FA" w:rsidRPr="00E4443A">
        <w:rPr>
          <w:bCs/>
          <w:color w:val="000000"/>
          <w:sz w:val="22"/>
          <w:szCs w:val="22"/>
          <w:lang w:val="en-US"/>
        </w:rPr>
        <w:t>nstitutional b</w:t>
      </w:r>
      <w:r w:rsidR="00445947" w:rsidRPr="00E4443A">
        <w:rPr>
          <w:bCs/>
          <w:color w:val="000000"/>
          <w:sz w:val="22"/>
          <w:szCs w:val="22"/>
          <w:lang w:val="en-US"/>
        </w:rPr>
        <w:t xml:space="preserve">ond </w:t>
      </w:r>
      <w:r w:rsidR="00A74B5D">
        <w:rPr>
          <w:bCs/>
          <w:color w:val="000000"/>
          <w:sz w:val="22"/>
          <w:szCs w:val="22"/>
          <w:lang w:val="en-US"/>
        </w:rPr>
        <w:t>and money m</w:t>
      </w:r>
      <w:r w:rsidR="00EE7B7A">
        <w:rPr>
          <w:bCs/>
          <w:color w:val="000000"/>
          <w:sz w:val="22"/>
          <w:szCs w:val="22"/>
          <w:lang w:val="en-US"/>
        </w:rPr>
        <w:t xml:space="preserve">arket </w:t>
      </w:r>
      <w:r w:rsidR="00445947" w:rsidRPr="00E4443A">
        <w:rPr>
          <w:bCs/>
          <w:color w:val="000000"/>
          <w:sz w:val="22"/>
          <w:szCs w:val="22"/>
          <w:lang w:val="en-US"/>
        </w:rPr>
        <w:t xml:space="preserve">funds </w:t>
      </w:r>
      <w:r w:rsidR="00C5258E">
        <w:rPr>
          <w:bCs/>
          <w:color w:val="000000"/>
          <w:sz w:val="22"/>
          <w:szCs w:val="22"/>
          <w:lang w:val="en-US"/>
        </w:rPr>
        <w:t>grew moderately</w:t>
      </w:r>
      <w:r w:rsidR="000B52FE">
        <w:rPr>
          <w:bCs/>
          <w:color w:val="000000"/>
          <w:sz w:val="22"/>
          <w:szCs w:val="22"/>
          <w:lang w:val="en-US"/>
        </w:rPr>
        <w:t xml:space="preserve"> by</w:t>
      </w:r>
      <w:r w:rsidR="00146147">
        <w:rPr>
          <w:bCs/>
          <w:color w:val="000000"/>
          <w:sz w:val="22"/>
          <w:szCs w:val="22"/>
          <w:lang w:val="en-US"/>
        </w:rPr>
        <w:t xml:space="preserve"> </w:t>
      </w:r>
      <w:r w:rsidR="00C5258E">
        <w:rPr>
          <w:bCs/>
          <w:color w:val="000000"/>
          <w:sz w:val="22"/>
          <w:szCs w:val="22"/>
          <w:lang w:val="en-US"/>
        </w:rPr>
        <w:t>0.4</w:t>
      </w:r>
      <w:r w:rsidR="00146147">
        <w:rPr>
          <w:bCs/>
          <w:color w:val="000000"/>
          <w:sz w:val="22"/>
          <w:szCs w:val="22"/>
          <w:lang w:val="en-US"/>
        </w:rPr>
        <w:t>%</w:t>
      </w:r>
      <w:r w:rsidR="00D52FA4" w:rsidRPr="00E4443A">
        <w:rPr>
          <w:bCs/>
          <w:color w:val="000000"/>
          <w:sz w:val="22"/>
          <w:szCs w:val="22"/>
          <w:lang w:val="en-US"/>
        </w:rPr>
        <w:t xml:space="preserve"> to EUR</w:t>
      </w:r>
      <w:r w:rsidR="00292DC3" w:rsidRPr="00E4443A">
        <w:rPr>
          <w:bCs/>
          <w:color w:val="000000"/>
          <w:sz w:val="22"/>
          <w:szCs w:val="22"/>
          <w:lang w:val="en-US"/>
        </w:rPr>
        <w:t xml:space="preserve"> </w:t>
      </w:r>
      <w:r w:rsidR="00C5258E" w:rsidRPr="00E4443A">
        <w:rPr>
          <w:bCs/>
          <w:color w:val="000000"/>
          <w:sz w:val="22"/>
          <w:szCs w:val="22"/>
          <w:lang w:val="en-US"/>
        </w:rPr>
        <w:t>5</w:t>
      </w:r>
      <w:r w:rsidR="00C5258E">
        <w:rPr>
          <w:bCs/>
          <w:color w:val="000000"/>
          <w:sz w:val="22"/>
          <w:szCs w:val="22"/>
          <w:lang w:val="en-US"/>
        </w:rPr>
        <w:t>72</w:t>
      </w:r>
      <w:r w:rsidR="00C5258E" w:rsidRPr="00E4443A">
        <w:rPr>
          <w:bCs/>
          <w:color w:val="000000"/>
          <w:sz w:val="22"/>
          <w:szCs w:val="22"/>
          <w:lang w:val="en-US"/>
        </w:rPr>
        <w:t xml:space="preserve"> </w:t>
      </w:r>
      <w:r w:rsidR="003357FA" w:rsidRPr="00E4443A">
        <w:rPr>
          <w:bCs/>
          <w:color w:val="000000"/>
          <w:sz w:val="22"/>
          <w:szCs w:val="22"/>
          <w:lang w:val="en-US"/>
        </w:rPr>
        <w:t>billion</w:t>
      </w:r>
      <w:r w:rsidR="00D52FA4" w:rsidRPr="00E4443A">
        <w:rPr>
          <w:bCs/>
          <w:color w:val="000000"/>
          <w:sz w:val="22"/>
          <w:szCs w:val="22"/>
          <w:lang w:val="en-US"/>
        </w:rPr>
        <w:t xml:space="preserve"> </w:t>
      </w:r>
      <w:r w:rsidR="00DD7BD6">
        <w:rPr>
          <w:bCs/>
          <w:color w:val="000000"/>
          <w:sz w:val="22"/>
          <w:szCs w:val="22"/>
          <w:lang w:val="en-US"/>
        </w:rPr>
        <w:t>and</w:t>
      </w:r>
      <w:r w:rsidR="00D52FA4" w:rsidRPr="00E4443A">
        <w:rPr>
          <w:bCs/>
          <w:color w:val="000000"/>
          <w:sz w:val="22"/>
          <w:szCs w:val="22"/>
          <w:lang w:val="en-US"/>
        </w:rPr>
        <w:t xml:space="preserve"> </w:t>
      </w:r>
      <w:r w:rsidR="00C5258E">
        <w:rPr>
          <w:bCs/>
          <w:color w:val="000000"/>
          <w:sz w:val="22"/>
          <w:szCs w:val="22"/>
          <w:lang w:val="en-US"/>
        </w:rPr>
        <w:t>9 billion respectively. R</w:t>
      </w:r>
      <w:r w:rsidR="00311F0F" w:rsidRPr="00E4443A">
        <w:rPr>
          <w:bCs/>
          <w:color w:val="000000"/>
          <w:sz w:val="22"/>
          <w:szCs w:val="22"/>
          <w:lang w:val="en-US"/>
        </w:rPr>
        <w:t>eal estate fund net assets</w:t>
      </w:r>
      <w:r w:rsidR="00DE2BD8" w:rsidRPr="00E4443A">
        <w:rPr>
          <w:bCs/>
          <w:color w:val="000000"/>
          <w:sz w:val="22"/>
          <w:szCs w:val="22"/>
          <w:lang w:val="en-US"/>
        </w:rPr>
        <w:t xml:space="preserve"> </w:t>
      </w:r>
      <w:r w:rsidR="00E25A1D" w:rsidRPr="00E4443A">
        <w:rPr>
          <w:bCs/>
          <w:color w:val="000000"/>
          <w:sz w:val="22"/>
          <w:szCs w:val="22"/>
          <w:lang w:val="en-US"/>
        </w:rPr>
        <w:t xml:space="preserve">increased </w:t>
      </w:r>
      <w:r w:rsidR="00146147">
        <w:rPr>
          <w:bCs/>
          <w:color w:val="000000"/>
          <w:sz w:val="22"/>
          <w:szCs w:val="22"/>
          <w:lang w:val="en-US"/>
        </w:rPr>
        <w:t>3.</w:t>
      </w:r>
      <w:r w:rsidR="00C5258E">
        <w:rPr>
          <w:bCs/>
          <w:color w:val="000000"/>
          <w:sz w:val="22"/>
          <w:szCs w:val="22"/>
          <w:lang w:val="en-US"/>
        </w:rPr>
        <w:t>7</w:t>
      </w:r>
      <w:r w:rsidR="00292DC3" w:rsidRPr="00E4443A">
        <w:rPr>
          <w:bCs/>
          <w:color w:val="000000"/>
          <w:sz w:val="22"/>
          <w:szCs w:val="22"/>
          <w:lang w:val="en-US"/>
        </w:rPr>
        <w:t xml:space="preserve">% </w:t>
      </w:r>
      <w:r w:rsidR="00DE2BD8" w:rsidRPr="00E4443A">
        <w:rPr>
          <w:bCs/>
          <w:color w:val="000000"/>
          <w:sz w:val="22"/>
          <w:szCs w:val="22"/>
          <w:lang w:val="en-US"/>
        </w:rPr>
        <w:t xml:space="preserve">to </w:t>
      </w:r>
      <w:r w:rsidR="00D52FA4" w:rsidRPr="00E4443A">
        <w:rPr>
          <w:bCs/>
          <w:color w:val="000000"/>
          <w:sz w:val="22"/>
          <w:szCs w:val="22"/>
          <w:lang w:val="en-US"/>
        </w:rPr>
        <w:t xml:space="preserve">EUR </w:t>
      </w:r>
      <w:r w:rsidR="00C5258E" w:rsidRPr="00E4443A">
        <w:rPr>
          <w:bCs/>
          <w:color w:val="000000"/>
          <w:sz w:val="22"/>
          <w:szCs w:val="22"/>
          <w:lang w:val="en-US"/>
        </w:rPr>
        <w:t>1</w:t>
      </w:r>
      <w:r w:rsidR="00C5258E">
        <w:rPr>
          <w:bCs/>
          <w:color w:val="000000"/>
          <w:sz w:val="22"/>
          <w:szCs w:val="22"/>
          <w:lang w:val="en-US"/>
        </w:rPr>
        <w:t>66</w:t>
      </w:r>
      <w:r w:rsidR="00C5258E" w:rsidRPr="00E4443A">
        <w:rPr>
          <w:bCs/>
          <w:color w:val="000000"/>
          <w:sz w:val="22"/>
          <w:szCs w:val="22"/>
          <w:lang w:val="en-US"/>
        </w:rPr>
        <w:t xml:space="preserve"> </w:t>
      </w:r>
      <w:r w:rsidR="00E25A1D" w:rsidRPr="00E4443A">
        <w:rPr>
          <w:bCs/>
          <w:color w:val="000000"/>
          <w:sz w:val="22"/>
          <w:szCs w:val="22"/>
          <w:lang w:val="en-US"/>
        </w:rPr>
        <w:t>billion.</w:t>
      </w:r>
      <w:r w:rsidR="003357FA" w:rsidRPr="00E4443A">
        <w:rPr>
          <w:bCs/>
          <w:color w:val="000000"/>
          <w:sz w:val="22"/>
          <w:szCs w:val="22"/>
          <w:lang w:val="en-US"/>
        </w:rPr>
        <w:t xml:space="preserve"> </w:t>
      </w:r>
      <w:r w:rsidR="007A00F0" w:rsidRPr="00E4443A">
        <w:rPr>
          <w:color w:val="000000"/>
          <w:sz w:val="22"/>
          <w:szCs w:val="22"/>
        </w:rPr>
        <w:t>Other institutio</w:t>
      </w:r>
      <w:r w:rsidR="003357FA" w:rsidRPr="00E4443A">
        <w:rPr>
          <w:color w:val="000000"/>
          <w:sz w:val="22"/>
          <w:szCs w:val="22"/>
        </w:rPr>
        <w:t xml:space="preserve">nal </w:t>
      </w:r>
      <w:r w:rsidR="00BC0701" w:rsidRPr="00E4443A">
        <w:rPr>
          <w:color w:val="000000"/>
          <w:sz w:val="22"/>
          <w:szCs w:val="22"/>
        </w:rPr>
        <w:t>funds experienced</w:t>
      </w:r>
      <w:r w:rsidR="003357FA" w:rsidRPr="00E4443A">
        <w:rPr>
          <w:color w:val="000000"/>
          <w:sz w:val="22"/>
          <w:szCs w:val="22"/>
        </w:rPr>
        <w:t xml:space="preserve"> </w:t>
      </w:r>
      <w:r w:rsidR="00E25A1D" w:rsidRPr="00E4443A">
        <w:rPr>
          <w:color w:val="000000"/>
          <w:sz w:val="22"/>
          <w:szCs w:val="22"/>
        </w:rPr>
        <w:t xml:space="preserve">net asset </w:t>
      </w:r>
      <w:r w:rsidR="00292DC3" w:rsidRPr="00E4443A">
        <w:rPr>
          <w:color w:val="000000"/>
          <w:sz w:val="22"/>
          <w:szCs w:val="22"/>
        </w:rPr>
        <w:t xml:space="preserve">growth of </w:t>
      </w:r>
      <w:r w:rsidR="00C5258E">
        <w:rPr>
          <w:color w:val="000000"/>
          <w:sz w:val="22"/>
          <w:szCs w:val="22"/>
        </w:rPr>
        <w:t>7.5</w:t>
      </w:r>
      <w:r w:rsidR="00292DC3" w:rsidRPr="00E4443A">
        <w:rPr>
          <w:color w:val="000000"/>
          <w:sz w:val="22"/>
          <w:szCs w:val="22"/>
        </w:rPr>
        <w:t xml:space="preserve">% </w:t>
      </w:r>
      <w:r w:rsidR="006A3986">
        <w:rPr>
          <w:color w:val="000000"/>
          <w:sz w:val="22"/>
          <w:szCs w:val="22"/>
        </w:rPr>
        <w:t>to reach</w:t>
      </w:r>
      <w:r w:rsidR="00292DC3" w:rsidRPr="00E4443A">
        <w:rPr>
          <w:color w:val="000000"/>
          <w:sz w:val="22"/>
          <w:szCs w:val="22"/>
        </w:rPr>
        <w:t xml:space="preserve"> </w:t>
      </w:r>
      <w:r w:rsidR="00E25A1D" w:rsidRPr="00E4443A">
        <w:rPr>
          <w:color w:val="000000"/>
          <w:sz w:val="22"/>
          <w:szCs w:val="22"/>
        </w:rPr>
        <w:t xml:space="preserve">EUR </w:t>
      </w:r>
      <w:r w:rsidR="00C5258E">
        <w:rPr>
          <w:color w:val="000000"/>
          <w:sz w:val="22"/>
          <w:szCs w:val="22"/>
        </w:rPr>
        <w:t>292</w:t>
      </w:r>
      <w:r w:rsidR="00C5258E" w:rsidRPr="00E4443A">
        <w:rPr>
          <w:color w:val="000000"/>
          <w:sz w:val="22"/>
          <w:szCs w:val="22"/>
        </w:rPr>
        <w:t xml:space="preserve"> </w:t>
      </w:r>
      <w:r w:rsidR="007A00F0" w:rsidRPr="00E4443A">
        <w:rPr>
          <w:color w:val="000000"/>
          <w:sz w:val="22"/>
          <w:szCs w:val="22"/>
        </w:rPr>
        <w:t xml:space="preserve">billion at end </w:t>
      </w:r>
      <w:r w:rsidR="00C5258E">
        <w:rPr>
          <w:color w:val="000000"/>
          <w:sz w:val="22"/>
          <w:szCs w:val="22"/>
        </w:rPr>
        <w:t>Q1</w:t>
      </w:r>
      <w:r w:rsidR="00C5258E" w:rsidRPr="00E4443A">
        <w:rPr>
          <w:color w:val="000000"/>
          <w:sz w:val="22"/>
          <w:szCs w:val="22"/>
        </w:rPr>
        <w:t xml:space="preserve"> 201</w:t>
      </w:r>
      <w:r w:rsidR="00C5258E">
        <w:rPr>
          <w:color w:val="000000"/>
          <w:sz w:val="22"/>
          <w:szCs w:val="22"/>
        </w:rPr>
        <w:t>7</w:t>
      </w:r>
      <w:r w:rsidR="003357FA" w:rsidRPr="00A5108A">
        <w:rPr>
          <w:color w:val="000000"/>
          <w:sz w:val="22"/>
          <w:szCs w:val="22"/>
        </w:rPr>
        <w:t xml:space="preserve">. </w:t>
      </w:r>
    </w:p>
    <w:p w:rsidR="00E25A1D" w:rsidRPr="00A5108A" w:rsidRDefault="00E25A1D" w:rsidP="00FA63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</w:p>
    <w:p w:rsidR="00FA63F0" w:rsidRDefault="00804404" w:rsidP="00FA63F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color w:val="000000"/>
          <w:sz w:val="22"/>
          <w:szCs w:val="22"/>
          <w:lang w:val="en-US"/>
        </w:rPr>
      </w:pPr>
      <w:r w:rsidRPr="00A5108A">
        <w:rPr>
          <w:color w:val="000000"/>
          <w:sz w:val="22"/>
          <w:szCs w:val="22"/>
          <w:lang w:val="en-US"/>
        </w:rPr>
        <w:t>I</w:t>
      </w:r>
      <w:r w:rsidR="00FC0050" w:rsidRPr="00A5108A">
        <w:rPr>
          <w:color w:val="000000"/>
          <w:sz w:val="22"/>
          <w:szCs w:val="22"/>
          <w:lang w:val="en-US"/>
        </w:rPr>
        <w:t xml:space="preserve">nstitutional </w:t>
      </w:r>
      <w:r w:rsidR="00D12669" w:rsidRPr="00A5108A">
        <w:rPr>
          <w:color w:val="000000"/>
          <w:sz w:val="22"/>
          <w:szCs w:val="22"/>
          <w:lang w:val="en-US"/>
        </w:rPr>
        <w:t>AIF</w:t>
      </w:r>
      <w:r w:rsidR="00C82188" w:rsidRPr="00A5108A">
        <w:rPr>
          <w:color w:val="000000"/>
          <w:sz w:val="22"/>
          <w:szCs w:val="22"/>
          <w:lang w:val="en-US"/>
        </w:rPr>
        <w:t xml:space="preserve"> </w:t>
      </w:r>
      <w:r w:rsidR="00E25A1D" w:rsidRPr="00A5108A">
        <w:rPr>
          <w:color w:val="000000"/>
          <w:sz w:val="22"/>
          <w:szCs w:val="22"/>
          <w:lang w:val="en-US"/>
        </w:rPr>
        <w:t>r</w:t>
      </w:r>
      <w:r w:rsidR="00550276">
        <w:rPr>
          <w:color w:val="000000"/>
          <w:sz w:val="22"/>
          <w:szCs w:val="22"/>
          <w:lang w:val="en-US"/>
        </w:rPr>
        <w:t>ecorded</w:t>
      </w:r>
      <w:r w:rsidR="00E25A1D" w:rsidRPr="00A5108A">
        <w:rPr>
          <w:color w:val="000000"/>
          <w:sz w:val="22"/>
          <w:szCs w:val="22"/>
          <w:lang w:val="en-US"/>
        </w:rPr>
        <w:t xml:space="preserve"> </w:t>
      </w:r>
      <w:r w:rsidR="00DE5892" w:rsidRPr="00A5108A">
        <w:rPr>
          <w:color w:val="000000"/>
          <w:sz w:val="22"/>
          <w:szCs w:val="22"/>
          <w:lang w:val="en-US"/>
        </w:rPr>
        <w:t xml:space="preserve">net sales of </w:t>
      </w:r>
      <w:r w:rsidR="00311F0F" w:rsidRPr="00A5108A">
        <w:rPr>
          <w:color w:val="000000"/>
          <w:sz w:val="22"/>
          <w:szCs w:val="22"/>
          <w:lang w:val="en-US"/>
        </w:rPr>
        <w:t xml:space="preserve">EUR </w:t>
      </w:r>
      <w:r w:rsidR="00C5258E">
        <w:rPr>
          <w:color w:val="000000"/>
          <w:sz w:val="22"/>
          <w:szCs w:val="22"/>
          <w:lang w:val="en-US"/>
        </w:rPr>
        <w:t xml:space="preserve">38 </w:t>
      </w:r>
      <w:r w:rsidR="00146147">
        <w:rPr>
          <w:color w:val="000000"/>
          <w:sz w:val="22"/>
          <w:szCs w:val="22"/>
          <w:lang w:val="en-US"/>
        </w:rPr>
        <w:t xml:space="preserve">billion in </w:t>
      </w:r>
      <w:r w:rsidR="00C5258E">
        <w:rPr>
          <w:color w:val="000000"/>
          <w:sz w:val="22"/>
          <w:szCs w:val="22"/>
          <w:lang w:val="en-US"/>
        </w:rPr>
        <w:t>Q1 2017</w:t>
      </w:r>
      <w:r w:rsidR="00146147">
        <w:rPr>
          <w:color w:val="000000"/>
          <w:sz w:val="22"/>
          <w:szCs w:val="22"/>
          <w:lang w:val="en-US"/>
        </w:rPr>
        <w:t xml:space="preserve">, lower than </w:t>
      </w:r>
      <w:r w:rsidR="00C5258E">
        <w:rPr>
          <w:color w:val="000000"/>
          <w:sz w:val="22"/>
          <w:szCs w:val="22"/>
          <w:lang w:val="en-US"/>
        </w:rPr>
        <w:t xml:space="preserve">Q4 </w:t>
      </w:r>
      <w:r w:rsidR="00146147">
        <w:rPr>
          <w:color w:val="000000"/>
          <w:sz w:val="22"/>
          <w:szCs w:val="22"/>
          <w:lang w:val="en-US"/>
        </w:rPr>
        <w:t xml:space="preserve">2016 (EUR </w:t>
      </w:r>
      <w:r w:rsidR="00C5258E">
        <w:rPr>
          <w:color w:val="000000"/>
          <w:sz w:val="22"/>
          <w:szCs w:val="22"/>
          <w:lang w:val="en-US"/>
        </w:rPr>
        <w:t xml:space="preserve">45 </w:t>
      </w:r>
      <w:r w:rsidR="00146147">
        <w:rPr>
          <w:color w:val="000000"/>
          <w:sz w:val="22"/>
          <w:szCs w:val="22"/>
          <w:lang w:val="en-US"/>
        </w:rPr>
        <w:t>billion).</w:t>
      </w:r>
    </w:p>
    <w:p w:rsidR="00FA63F0" w:rsidRDefault="00FA63F0" w:rsidP="00FA63F0">
      <w:pPr>
        <w:pStyle w:val="Footer"/>
        <w:jc w:val="center"/>
      </w:pPr>
    </w:p>
    <w:p w:rsidR="00BD1D3E" w:rsidRDefault="001B65E9" w:rsidP="00FA63F0">
      <w:pPr>
        <w:pStyle w:val="Footer"/>
        <w:jc w:val="center"/>
      </w:pPr>
      <w:r>
        <w:rPr>
          <w:noProof/>
          <w:lang w:val="nl-BE" w:eastAsia="nl-BE"/>
        </w:rPr>
        <w:drawing>
          <wp:anchor distT="0" distB="0" distL="114300" distR="114300" simplePos="0" relativeHeight="251649024" behindDoc="0" locked="0" layoutInCell="1" allowOverlap="1" wp14:anchorId="2CA180F0" wp14:editId="4ADC3574">
            <wp:simplePos x="0" y="0"/>
            <wp:positionH relativeFrom="column">
              <wp:posOffset>1028065</wp:posOffset>
            </wp:positionH>
            <wp:positionV relativeFrom="paragraph">
              <wp:posOffset>125095</wp:posOffset>
            </wp:positionV>
            <wp:extent cx="4332201" cy="6057718"/>
            <wp:effectExtent l="0" t="0" r="0" b="635"/>
            <wp:wrapNone/>
            <wp:docPr id="2348" name="Picture 2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4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201" cy="605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C28" w:rsidRDefault="00650C28" w:rsidP="00FA63F0">
      <w:pPr>
        <w:pStyle w:val="Footer"/>
        <w:jc w:val="center"/>
      </w:pPr>
    </w:p>
    <w:p w:rsidR="00864931" w:rsidRDefault="00864931" w:rsidP="00FA63F0">
      <w:pPr>
        <w:pStyle w:val="Footer"/>
        <w:jc w:val="center"/>
      </w:pPr>
    </w:p>
    <w:p w:rsidR="00650C28" w:rsidRPr="001B65E9" w:rsidRDefault="00650C28" w:rsidP="007C30BC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50C28" w:rsidRPr="001B65E9" w:rsidRDefault="00650C28" w:rsidP="007C30BC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30BC" w:rsidRPr="001B65E9" w:rsidRDefault="003219C2" w:rsidP="007C30BC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7C30BC"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AIF Market</w:t>
      </w:r>
    </w:p>
    <w:p w:rsidR="007C30BC" w:rsidRPr="001B65E9" w:rsidRDefault="007C30BC" w:rsidP="007C30BC">
      <w:pPr>
        <w:pStyle w:val="Footer"/>
        <w:jc w:val="center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Assets by Country of Domiciliation</w:t>
      </w:r>
    </w:p>
    <w:p w:rsidR="007C30BC" w:rsidRDefault="007C30BC" w:rsidP="007C30BC">
      <w:pPr>
        <w:pStyle w:val="FootnoteText"/>
        <w:jc w:val="both"/>
        <w:rPr>
          <w:bCs/>
          <w:color w:val="000000"/>
          <w:sz w:val="22"/>
          <w:szCs w:val="22"/>
        </w:rPr>
      </w:pPr>
    </w:p>
    <w:p w:rsidR="00DA2647" w:rsidRPr="00EA222B" w:rsidRDefault="00DA2647" w:rsidP="00DA2647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  <w:r w:rsidRPr="00EA222B">
        <w:rPr>
          <w:b/>
          <w:bCs/>
          <w:color w:val="0000FF"/>
          <w:sz w:val="22"/>
          <w:szCs w:val="22"/>
          <w:lang w:val="en-US"/>
        </w:rPr>
        <w:t xml:space="preserve">Net assets of </w:t>
      </w:r>
      <w:r>
        <w:rPr>
          <w:b/>
          <w:bCs/>
          <w:color w:val="0000FF"/>
          <w:sz w:val="22"/>
          <w:szCs w:val="22"/>
          <w:lang w:val="en-US"/>
        </w:rPr>
        <w:t xml:space="preserve">AIF </w:t>
      </w:r>
      <w:r w:rsidR="00DD7BD6">
        <w:rPr>
          <w:b/>
          <w:bCs/>
          <w:color w:val="0000FF"/>
          <w:sz w:val="22"/>
          <w:szCs w:val="22"/>
          <w:lang w:val="en-US"/>
        </w:rPr>
        <w:t>increase</w:t>
      </w:r>
      <w:r w:rsidR="00583767">
        <w:rPr>
          <w:b/>
          <w:bCs/>
          <w:color w:val="0000FF"/>
          <w:sz w:val="22"/>
          <w:szCs w:val="22"/>
          <w:lang w:val="en-US"/>
        </w:rPr>
        <w:t>d</w:t>
      </w:r>
      <w:r w:rsidRPr="00EA222B">
        <w:rPr>
          <w:b/>
          <w:bCs/>
          <w:color w:val="0000FF"/>
          <w:sz w:val="22"/>
          <w:szCs w:val="22"/>
          <w:lang w:val="en-US"/>
        </w:rPr>
        <w:t xml:space="preserve"> </w:t>
      </w:r>
      <w:r w:rsidR="008F2FA7">
        <w:rPr>
          <w:b/>
          <w:bCs/>
          <w:color w:val="0000FF"/>
          <w:sz w:val="22"/>
          <w:szCs w:val="22"/>
          <w:lang w:val="en-US"/>
        </w:rPr>
        <w:t xml:space="preserve">3.7 </w:t>
      </w:r>
      <w:r w:rsidR="003562CE">
        <w:rPr>
          <w:b/>
          <w:bCs/>
          <w:color w:val="0000FF"/>
          <w:sz w:val="22"/>
          <w:szCs w:val="22"/>
          <w:lang w:val="en-US"/>
        </w:rPr>
        <w:t xml:space="preserve">percent during the </w:t>
      </w:r>
      <w:r w:rsidR="008F2FA7">
        <w:rPr>
          <w:b/>
          <w:bCs/>
          <w:color w:val="0000FF"/>
          <w:sz w:val="22"/>
          <w:szCs w:val="22"/>
          <w:lang w:val="en-US"/>
        </w:rPr>
        <w:t xml:space="preserve">first </w:t>
      </w:r>
      <w:r w:rsidR="003562CE">
        <w:rPr>
          <w:b/>
          <w:bCs/>
          <w:color w:val="0000FF"/>
          <w:sz w:val="22"/>
          <w:szCs w:val="22"/>
          <w:lang w:val="en-US"/>
        </w:rPr>
        <w:t>quarter</w:t>
      </w:r>
      <w:r w:rsidR="0026277B">
        <w:rPr>
          <w:b/>
          <w:bCs/>
          <w:color w:val="0000FF"/>
          <w:sz w:val="22"/>
          <w:szCs w:val="22"/>
          <w:lang w:val="en-US"/>
        </w:rPr>
        <w:t xml:space="preserve"> </w:t>
      </w:r>
      <w:r w:rsidR="003562CE">
        <w:rPr>
          <w:b/>
          <w:bCs/>
          <w:color w:val="0000FF"/>
          <w:sz w:val="22"/>
          <w:szCs w:val="22"/>
          <w:lang w:val="en-US"/>
        </w:rPr>
        <w:t xml:space="preserve">to </w:t>
      </w:r>
      <w:r>
        <w:rPr>
          <w:b/>
          <w:bCs/>
          <w:color w:val="0000FF"/>
          <w:sz w:val="22"/>
          <w:szCs w:val="22"/>
          <w:lang w:val="en-US"/>
        </w:rPr>
        <w:t xml:space="preserve">EUR </w:t>
      </w:r>
      <w:r w:rsidR="004625CA">
        <w:rPr>
          <w:b/>
          <w:bCs/>
          <w:color w:val="0000FF"/>
          <w:sz w:val="22"/>
          <w:szCs w:val="22"/>
          <w:lang w:val="en-US"/>
        </w:rPr>
        <w:t>5,</w:t>
      </w:r>
      <w:r w:rsidR="008F2FA7">
        <w:rPr>
          <w:b/>
          <w:bCs/>
          <w:color w:val="0000FF"/>
          <w:sz w:val="22"/>
          <w:szCs w:val="22"/>
          <w:lang w:val="en-US"/>
        </w:rPr>
        <w:t xml:space="preserve">683 </w:t>
      </w:r>
      <w:r>
        <w:rPr>
          <w:b/>
          <w:bCs/>
          <w:color w:val="0000FF"/>
          <w:sz w:val="22"/>
          <w:szCs w:val="22"/>
          <w:lang w:val="en-US"/>
        </w:rPr>
        <w:t>billion</w:t>
      </w:r>
      <w:r w:rsidR="00D52FA4">
        <w:rPr>
          <w:b/>
          <w:bCs/>
          <w:color w:val="0000FF"/>
          <w:sz w:val="22"/>
          <w:szCs w:val="22"/>
          <w:lang w:val="en-US"/>
        </w:rPr>
        <w:t xml:space="preserve"> at end </w:t>
      </w:r>
      <w:r w:rsidR="008F2FA7">
        <w:rPr>
          <w:b/>
          <w:bCs/>
          <w:color w:val="0000FF"/>
          <w:sz w:val="22"/>
          <w:szCs w:val="22"/>
          <w:lang w:val="en-US"/>
        </w:rPr>
        <w:t xml:space="preserve">March </w:t>
      </w:r>
      <w:r w:rsidR="00D52FA4">
        <w:rPr>
          <w:b/>
          <w:bCs/>
          <w:color w:val="0000FF"/>
          <w:sz w:val="22"/>
          <w:szCs w:val="22"/>
          <w:lang w:val="en-US"/>
        </w:rPr>
        <w:t>201</w:t>
      </w:r>
      <w:r w:rsidR="002E3015">
        <w:rPr>
          <w:b/>
          <w:bCs/>
          <w:color w:val="0000FF"/>
          <w:sz w:val="22"/>
          <w:szCs w:val="22"/>
          <w:lang w:val="en-US"/>
        </w:rPr>
        <w:t>7</w:t>
      </w:r>
      <w:r w:rsidRPr="00EA222B">
        <w:rPr>
          <w:b/>
          <w:bCs/>
          <w:color w:val="0000FF"/>
          <w:sz w:val="22"/>
          <w:szCs w:val="22"/>
          <w:lang w:val="en-US"/>
        </w:rPr>
        <w:t xml:space="preserve">. </w:t>
      </w:r>
    </w:p>
    <w:p w:rsidR="007C30BC" w:rsidRDefault="007C30BC" w:rsidP="007C30BC">
      <w:pPr>
        <w:pStyle w:val="FootnoteText"/>
        <w:jc w:val="both"/>
        <w:rPr>
          <w:b/>
          <w:bCs/>
          <w:color w:val="0000FF"/>
          <w:sz w:val="22"/>
          <w:szCs w:val="22"/>
        </w:rPr>
      </w:pPr>
    </w:p>
    <w:p w:rsidR="00974E43" w:rsidRDefault="006A3986" w:rsidP="007C30BC">
      <w:pPr>
        <w:pStyle w:val="FootnoteTex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The five largest domiciles all recorded net asset growth in </w:t>
      </w:r>
      <w:r w:rsidR="008F2FA7">
        <w:rPr>
          <w:bCs/>
          <w:color w:val="000000"/>
          <w:sz w:val="22"/>
          <w:szCs w:val="22"/>
        </w:rPr>
        <w:t>Q1 2017</w:t>
      </w:r>
      <w:r>
        <w:rPr>
          <w:bCs/>
          <w:color w:val="000000"/>
          <w:sz w:val="22"/>
          <w:szCs w:val="22"/>
        </w:rPr>
        <w:t xml:space="preserve">, with </w:t>
      </w:r>
      <w:r w:rsidR="0026277B">
        <w:rPr>
          <w:bCs/>
          <w:color w:val="000000"/>
          <w:sz w:val="22"/>
          <w:szCs w:val="22"/>
        </w:rPr>
        <w:t xml:space="preserve">the largest growth in </w:t>
      </w:r>
      <w:r w:rsidR="008F2FA7">
        <w:rPr>
          <w:bCs/>
          <w:color w:val="000000"/>
          <w:sz w:val="22"/>
          <w:szCs w:val="22"/>
        </w:rPr>
        <w:t>Luxemburg (10.8%)</w:t>
      </w:r>
      <w:r w:rsidR="002E3015">
        <w:rPr>
          <w:bCs/>
          <w:color w:val="000000"/>
          <w:sz w:val="22"/>
          <w:szCs w:val="22"/>
        </w:rPr>
        <w:t>,</w:t>
      </w:r>
      <w:r w:rsidR="0026277B">
        <w:rPr>
          <w:bCs/>
          <w:color w:val="000000"/>
          <w:sz w:val="22"/>
          <w:szCs w:val="22"/>
        </w:rPr>
        <w:t xml:space="preserve"> followed by </w:t>
      </w:r>
      <w:r w:rsidR="008F2FA7" w:rsidRPr="008F2FA7">
        <w:rPr>
          <w:bCs/>
          <w:color w:val="000000"/>
          <w:sz w:val="22"/>
          <w:szCs w:val="22"/>
        </w:rPr>
        <w:t>Ireland (</w:t>
      </w:r>
      <w:r w:rsidR="008F2FA7">
        <w:rPr>
          <w:bCs/>
          <w:color w:val="000000"/>
          <w:sz w:val="22"/>
          <w:szCs w:val="22"/>
        </w:rPr>
        <w:t>6.1</w:t>
      </w:r>
      <w:r w:rsidR="008F2FA7" w:rsidRPr="008F2FA7">
        <w:rPr>
          <w:bCs/>
          <w:color w:val="000000"/>
          <w:sz w:val="22"/>
          <w:szCs w:val="22"/>
        </w:rPr>
        <w:t>%)</w:t>
      </w:r>
      <w:r w:rsidR="00E27089">
        <w:rPr>
          <w:bCs/>
          <w:color w:val="000000"/>
          <w:sz w:val="22"/>
          <w:szCs w:val="22"/>
        </w:rPr>
        <w:t xml:space="preserve">, </w:t>
      </w:r>
      <w:r w:rsidR="0026277B">
        <w:rPr>
          <w:bCs/>
          <w:color w:val="000000"/>
          <w:sz w:val="22"/>
          <w:szCs w:val="22"/>
        </w:rPr>
        <w:t>France (</w:t>
      </w:r>
      <w:r w:rsidR="008F2FA7">
        <w:rPr>
          <w:bCs/>
          <w:color w:val="000000"/>
          <w:sz w:val="22"/>
          <w:szCs w:val="22"/>
        </w:rPr>
        <w:t>3.3</w:t>
      </w:r>
      <w:r w:rsidR="0026277B">
        <w:rPr>
          <w:bCs/>
          <w:color w:val="000000"/>
          <w:sz w:val="22"/>
          <w:szCs w:val="22"/>
        </w:rPr>
        <w:t>%)</w:t>
      </w:r>
      <w:r w:rsidR="00E27089">
        <w:rPr>
          <w:bCs/>
          <w:color w:val="000000"/>
          <w:sz w:val="22"/>
          <w:szCs w:val="22"/>
        </w:rPr>
        <w:t>,</w:t>
      </w:r>
      <w:r w:rsidR="0026277B">
        <w:rPr>
          <w:bCs/>
          <w:color w:val="000000"/>
          <w:sz w:val="22"/>
          <w:szCs w:val="22"/>
        </w:rPr>
        <w:t xml:space="preserve"> Germany (</w:t>
      </w:r>
      <w:r w:rsidR="008F2FA7">
        <w:rPr>
          <w:bCs/>
          <w:color w:val="000000"/>
          <w:sz w:val="22"/>
          <w:szCs w:val="22"/>
        </w:rPr>
        <w:t>2</w:t>
      </w:r>
      <w:r w:rsidR="0026277B">
        <w:rPr>
          <w:bCs/>
          <w:color w:val="000000"/>
          <w:sz w:val="22"/>
          <w:szCs w:val="22"/>
        </w:rPr>
        <w:t>.3%)</w:t>
      </w:r>
      <w:r w:rsidR="00E27089">
        <w:rPr>
          <w:bCs/>
          <w:color w:val="000000"/>
          <w:sz w:val="22"/>
          <w:szCs w:val="22"/>
        </w:rPr>
        <w:t xml:space="preserve"> and the Netherlands (1.3%)</w:t>
      </w:r>
      <w:r w:rsidR="0026277B">
        <w:rPr>
          <w:bCs/>
          <w:color w:val="000000"/>
          <w:sz w:val="22"/>
          <w:szCs w:val="22"/>
        </w:rPr>
        <w:t xml:space="preserve">. Elsewhere in Europe, </w:t>
      </w:r>
      <w:r w:rsidR="00FD30C2">
        <w:rPr>
          <w:bCs/>
          <w:color w:val="000000"/>
          <w:sz w:val="22"/>
          <w:szCs w:val="22"/>
        </w:rPr>
        <w:t xml:space="preserve">net assets grew strongly in </w:t>
      </w:r>
      <w:r w:rsidR="008F2FA7">
        <w:rPr>
          <w:bCs/>
          <w:color w:val="000000"/>
          <w:sz w:val="22"/>
          <w:szCs w:val="22"/>
        </w:rPr>
        <w:t xml:space="preserve">Poland (10.8%), Sweden </w:t>
      </w:r>
      <w:r w:rsidR="0026277B">
        <w:rPr>
          <w:bCs/>
          <w:color w:val="000000"/>
          <w:sz w:val="22"/>
          <w:szCs w:val="22"/>
        </w:rPr>
        <w:t>(</w:t>
      </w:r>
      <w:r w:rsidR="008F2FA7">
        <w:rPr>
          <w:bCs/>
          <w:color w:val="000000"/>
          <w:sz w:val="22"/>
          <w:szCs w:val="22"/>
        </w:rPr>
        <w:t>9.6</w:t>
      </w:r>
      <w:r w:rsidR="0026277B">
        <w:rPr>
          <w:bCs/>
          <w:color w:val="000000"/>
          <w:sz w:val="22"/>
          <w:szCs w:val="22"/>
        </w:rPr>
        <w:t>%)</w:t>
      </w:r>
      <w:r w:rsidR="00E27089">
        <w:rPr>
          <w:bCs/>
          <w:color w:val="000000"/>
          <w:sz w:val="22"/>
          <w:szCs w:val="22"/>
        </w:rPr>
        <w:t xml:space="preserve">, Czech Republic (8%) and </w:t>
      </w:r>
      <w:r w:rsidR="00B811D9">
        <w:rPr>
          <w:bCs/>
          <w:color w:val="000000"/>
          <w:sz w:val="22"/>
          <w:szCs w:val="22"/>
        </w:rPr>
        <w:t>Belgium (7.1%)</w:t>
      </w:r>
      <w:r w:rsidR="00E27089">
        <w:rPr>
          <w:bCs/>
          <w:color w:val="000000"/>
          <w:sz w:val="22"/>
          <w:szCs w:val="22"/>
        </w:rPr>
        <w:t xml:space="preserve">. </w:t>
      </w:r>
      <w:r w:rsidR="00B811D9">
        <w:rPr>
          <w:bCs/>
          <w:color w:val="000000"/>
          <w:sz w:val="22"/>
          <w:szCs w:val="22"/>
        </w:rPr>
        <w:t>The</w:t>
      </w:r>
      <w:r w:rsidR="002E3015">
        <w:rPr>
          <w:bCs/>
          <w:color w:val="000000"/>
          <w:sz w:val="22"/>
          <w:szCs w:val="22"/>
        </w:rPr>
        <w:t xml:space="preserve"> largest </w:t>
      </w:r>
      <w:r w:rsidR="00B811D9">
        <w:rPr>
          <w:bCs/>
          <w:color w:val="000000"/>
          <w:sz w:val="22"/>
          <w:szCs w:val="22"/>
        </w:rPr>
        <w:t>d</w:t>
      </w:r>
      <w:r w:rsidR="002556EB">
        <w:rPr>
          <w:bCs/>
          <w:color w:val="000000"/>
          <w:sz w:val="22"/>
          <w:szCs w:val="22"/>
        </w:rPr>
        <w:t>ecreases</w:t>
      </w:r>
      <w:r w:rsidR="0026277B">
        <w:rPr>
          <w:bCs/>
          <w:color w:val="000000"/>
          <w:sz w:val="22"/>
          <w:szCs w:val="22"/>
        </w:rPr>
        <w:t xml:space="preserve"> in net assets </w:t>
      </w:r>
      <w:r w:rsidR="002E3015">
        <w:rPr>
          <w:bCs/>
          <w:color w:val="000000"/>
          <w:sz w:val="22"/>
          <w:szCs w:val="22"/>
        </w:rPr>
        <w:t xml:space="preserve">were seen </w:t>
      </w:r>
      <w:r w:rsidR="00647670">
        <w:rPr>
          <w:bCs/>
          <w:color w:val="000000"/>
          <w:sz w:val="22"/>
          <w:szCs w:val="22"/>
        </w:rPr>
        <w:t>in</w:t>
      </w:r>
      <w:r w:rsidR="00FD30C2">
        <w:rPr>
          <w:bCs/>
          <w:color w:val="000000"/>
          <w:sz w:val="22"/>
          <w:szCs w:val="22"/>
        </w:rPr>
        <w:t xml:space="preserve"> </w:t>
      </w:r>
      <w:r w:rsidR="00B811D9">
        <w:rPr>
          <w:bCs/>
          <w:color w:val="000000"/>
          <w:sz w:val="22"/>
          <w:szCs w:val="22"/>
        </w:rPr>
        <w:t xml:space="preserve">Malta </w:t>
      </w:r>
      <w:r w:rsidR="00FD30C2">
        <w:rPr>
          <w:bCs/>
          <w:color w:val="000000"/>
          <w:sz w:val="22"/>
          <w:szCs w:val="22"/>
        </w:rPr>
        <w:t>(</w:t>
      </w:r>
      <w:r w:rsidR="00B811D9">
        <w:rPr>
          <w:bCs/>
          <w:color w:val="000000"/>
          <w:sz w:val="22"/>
          <w:szCs w:val="22"/>
        </w:rPr>
        <w:t>4.5</w:t>
      </w:r>
      <w:r w:rsidR="00FD30C2">
        <w:rPr>
          <w:bCs/>
          <w:color w:val="000000"/>
          <w:sz w:val="22"/>
          <w:szCs w:val="22"/>
        </w:rPr>
        <w:t>%)</w:t>
      </w:r>
      <w:r w:rsidR="00B811D9">
        <w:rPr>
          <w:bCs/>
          <w:color w:val="000000"/>
          <w:sz w:val="22"/>
          <w:szCs w:val="22"/>
        </w:rPr>
        <w:t xml:space="preserve"> and</w:t>
      </w:r>
      <w:r w:rsidR="00647670">
        <w:rPr>
          <w:bCs/>
          <w:color w:val="000000"/>
          <w:sz w:val="22"/>
          <w:szCs w:val="22"/>
        </w:rPr>
        <w:t xml:space="preserve"> </w:t>
      </w:r>
      <w:r w:rsidR="0026277B">
        <w:rPr>
          <w:bCs/>
          <w:color w:val="000000"/>
          <w:sz w:val="22"/>
          <w:szCs w:val="22"/>
        </w:rPr>
        <w:t>Portugal (</w:t>
      </w:r>
      <w:r w:rsidR="002556EB">
        <w:rPr>
          <w:bCs/>
          <w:color w:val="000000"/>
          <w:sz w:val="22"/>
          <w:szCs w:val="22"/>
        </w:rPr>
        <w:t>1.9%).</w:t>
      </w:r>
      <w:r w:rsidR="0026277B">
        <w:rPr>
          <w:bCs/>
          <w:color w:val="000000"/>
          <w:sz w:val="22"/>
          <w:szCs w:val="22"/>
        </w:rPr>
        <w:t xml:space="preserve"> </w:t>
      </w:r>
    </w:p>
    <w:p w:rsidR="007C30BC" w:rsidRPr="00BB2572" w:rsidRDefault="007C30BC" w:rsidP="007C30BC">
      <w:pPr>
        <w:pStyle w:val="FootnoteText"/>
        <w:jc w:val="both"/>
        <w:rPr>
          <w:bCs/>
          <w:color w:val="000000"/>
          <w:sz w:val="22"/>
          <w:szCs w:val="22"/>
        </w:rPr>
      </w:pPr>
    </w:p>
    <w:p w:rsidR="007C30BC" w:rsidRPr="001B65E9" w:rsidRDefault="007C30BC" w:rsidP="007C30BC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C30BC" w:rsidRPr="001B65E9" w:rsidRDefault="006E534A" w:rsidP="00104F7D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534A">
        <w:rPr>
          <w:noProof/>
          <w:lang w:val="nl-BE" w:eastAsia="nl-BE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866140</wp:posOffset>
            </wp:positionH>
            <wp:positionV relativeFrom="paragraph">
              <wp:posOffset>80010</wp:posOffset>
            </wp:positionV>
            <wp:extent cx="4528800" cy="6296400"/>
            <wp:effectExtent l="0" t="0" r="571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8800" cy="629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0BC" w:rsidRPr="001B65E9" w:rsidRDefault="007C30BC" w:rsidP="00104F7D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61CDE" w:rsidRPr="001B65E9" w:rsidRDefault="00261CDE" w:rsidP="00104F7D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56687" w:rsidRPr="001B65E9" w:rsidRDefault="00D56687" w:rsidP="00104F7D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52D0" w:rsidRPr="001B65E9" w:rsidRDefault="00A6458D" w:rsidP="003C52D0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3C52D0"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Trends in the </w:t>
      </w:r>
      <w:r w:rsidR="00757DE9"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European I</w:t>
      </w:r>
      <w:r w:rsidR="003C52D0"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nvestment Fund Industry</w:t>
      </w:r>
    </w:p>
    <w:p w:rsidR="003C52D0" w:rsidRPr="001B65E9" w:rsidRDefault="003C52D0" w:rsidP="003C52D0">
      <w:pPr>
        <w:pStyle w:val="Footer"/>
        <w:jc w:val="center"/>
        <w:outlineLvl w:val="0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Sales by Investment Type</w:t>
      </w:r>
    </w:p>
    <w:p w:rsidR="003C52D0" w:rsidRDefault="003C52D0" w:rsidP="003C52D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:rsidR="003C52D0" w:rsidRDefault="009331D3" w:rsidP="003C52D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  <w:lang w:val="en-US"/>
        </w:rPr>
      </w:pPr>
      <w:r w:rsidRPr="00654E5B">
        <w:rPr>
          <w:b/>
          <w:color w:val="0000FF"/>
          <w:sz w:val="22"/>
          <w:szCs w:val="22"/>
        </w:rPr>
        <w:t xml:space="preserve">The combined </w:t>
      </w:r>
      <w:r>
        <w:rPr>
          <w:b/>
          <w:color w:val="0000FF"/>
          <w:sz w:val="22"/>
          <w:szCs w:val="22"/>
        </w:rPr>
        <w:t>net sales</w:t>
      </w:r>
      <w:r w:rsidRPr="00654E5B">
        <w:rPr>
          <w:b/>
          <w:color w:val="0000FF"/>
          <w:sz w:val="22"/>
          <w:szCs w:val="22"/>
        </w:rPr>
        <w:t xml:space="preserve"> of the investment fund market in Europe, i.e. the </w:t>
      </w:r>
      <w:r>
        <w:rPr>
          <w:b/>
          <w:color w:val="0000FF"/>
          <w:sz w:val="22"/>
          <w:szCs w:val="22"/>
        </w:rPr>
        <w:t>market for UCITS and AIF</w:t>
      </w:r>
      <w:r w:rsidR="00F67028">
        <w:rPr>
          <w:b/>
          <w:color w:val="0000FF"/>
          <w:sz w:val="22"/>
          <w:szCs w:val="22"/>
        </w:rPr>
        <w:t xml:space="preserve">, </w:t>
      </w:r>
      <w:r w:rsidR="00F67028">
        <w:rPr>
          <w:b/>
          <w:bCs/>
          <w:color w:val="0000FF"/>
          <w:sz w:val="22"/>
          <w:szCs w:val="22"/>
          <w:lang w:val="en-US"/>
        </w:rPr>
        <w:t>recorded</w:t>
      </w:r>
      <w:r w:rsidR="003C52D0">
        <w:rPr>
          <w:b/>
          <w:bCs/>
          <w:color w:val="0000FF"/>
          <w:sz w:val="22"/>
          <w:szCs w:val="22"/>
          <w:lang w:val="en-US"/>
        </w:rPr>
        <w:t xml:space="preserve"> net inflows of EUR </w:t>
      </w:r>
      <w:r w:rsidR="005E4E8A">
        <w:rPr>
          <w:b/>
          <w:bCs/>
          <w:color w:val="0000FF"/>
          <w:sz w:val="22"/>
          <w:szCs w:val="22"/>
          <w:lang w:val="en-US"/>
        </w:rPr>
        <w:t xml:space="preserve">262 </w:t>
      </w:r>
      <w:r w:rsidR="003C52D0">
        <w:rPr>
          <w:b/>
          <w:bCs/>
          <w:color w:val="0000FF"/>
          <w:sz w:val="22"/>
          <w:szCs w:val="22"/>
          <w:lang w:val="en-US"/>
        </w:rPr>
        <w:t xml:space="preserve">billion during </w:t>
      </w:r>
      <w:r w:rsidR="005E4E8A">
        <w:rPr>
          <w:b/>
          <w:bCs/>
          <w:color w:val="0000FF"/>
          <w:sz w:val="22"/>
          <w:szCs w:val="22"/>
          <w:lang w:val="en-US"/>
        </w:rPr>
        <w:t>Q1 2017</w:t>
      </w:r>
      <w:r w:rsidR="003C0DD0">
        <w:rPr>
          <w:b/>
          <w:bCs/>
          <w:color w:val="0000FF"/>
          <w:sz w:val="22"/>
          <w:szCs w:val="22"/>
          <w:lang w:val="en-US"/>
        </w:rPr>
        <w:t xml:space="preserve">, compared to EUR </w:t>
      </w:r>
      <w:r w:rsidR="005E4E8A">
        <w:rPr>
          <w:b/>
          <w:bCs/>
          <w:color w:val="0000FF"/>
          <w:sz w:val="22"/>
          <w:szCs w:val="22"/>
          <w:lang w:val="en-US"/>
        </w:rPr>
        <w:t xml:space="preserve">120 </w:t>
      </w:r>
      <w:r w:rsidR="003C52D0">
        <w:rPr>
          <w:b/>
          <w:bCs/>
          <w:color w:val="0000FF"/>
          <w:sz w:val="22"/>
          <w:szCs w:val="22"/>
          <w:lang w:val="en-US"/>
        </w:rPr>
        <w:t>billion i</w:t>
      </w:r>
      <w:r w:rsidR="003C0DD0">
        <w:rPr>
          <w:b/>
          <w:bCs/>
          <w:color w:val="0000FF"/>
          <w:sz w:val="22"/>
          <w:szCs w:val="22"/>
          <w:lang w:val="en-US"/>
        </w:rPr>
        <w:t xml:space="preserve">n </w:t>
      </w:r>
      <w:r w:rsidR="005E4E8A">
        <w:rPr>
          <w:b/>
          <w:bCs/>
          <w:color w:val="0000FF"/>
          <w:sz w:val="22"/>
          <w:szCs w:val="22"/>
          <w:lang w:val="en-US"/>
        </w:rPr>
        <w:t>the last quarter of 2016</w:t>
      </w:r>
      <w:r w:rsidR="003C52D0">
        <w:rPr>
          <w:b/>
          <w:bCs/>
          <w:color w:val="0000FF"/>
          <w:sz w:val="22"/>
          <w:szCs w:val="22"/>
          <w:lang w:val="en-US"/>
        </w:rPr>
        <w:t>.</w:t>
      </w:r>
    </w:p>
    <w:p w:rsidR="003C52D0" w:rsidRDefault="003C52D0" w:rsidP="003C52D0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/>
          <w:bCs/>
          <w:color w:val="0000FF"/>
          <w:sz w:val="22"/>
          <w:szCs w:val="22"/>
        </w:rPr>
      </w:pPr>
      <w:r>
        <w:rPr>
          <w:b/>
          <w:bCs/>
          <w:color w:val="0000FF"/>
          <w:sz w:val="22"/>
          <w:szCs w:val="22"/>
        </w:rPr>
        <w:t xml:space="preserve"> </w:t>
      </w:r>
    </w:p>
    <w:p w:rsidR="00C0196C" w:rsidRDefault="006E162F" w:rsidP="00C0196C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E</w:t>
      </w:r>
      <w:r w:rsidR="003C52D0" w:rsidRPr="00A7353F">
        <w:rPr>
          <w:bCs/>
          <w:color w:val="000000"/>
          <w:sz w:val="22"/>
          <w:szCs w:val="22"/>
        </w:rPr>
        <w:t xml:space="preserve">quity funds </w:t>
      </w:r>
      <w:r w:rsidR="00617CF4">
        <w:rPr>
          <w:bCs/>
          <w:color w:val="000000"/>
          <w:sz w:val="22"/>
          <w:szCs w:val="22"/>
        </w:rPr>
        <w:t>saw a</w:t>
      </w:r>
      <w:r w:rsidR="005E4E8A">
        <w:rPr>
          <w:bCs/>
          <w:color w:val="000000"/>
          <w:sz w:val="22"/>
          <w:szCs w:val="22"/>
        </w:rPr>
        <w:t>n increase</w:t>
      </w:r>
      <w:r w:rsidR="00617CF4">
        <w:rPr>
          <w:bCs/>
          <w:color w:val="000000"/>
          <w:sz w:val="22"/>
          <w:szCs w:val="22"/>
        </w:rPr>
        <w:t xml:space="preserve"> in flows, registering net inflows of EUR </w:t>
      </w:r>
      <w:r w:rsidR="005E4E8A">
        <w:rPr>
          <w:bCs/>
          <w:color w:val="000000"/>
          <w:sz w:val="22"/>
          <w:szCs w:val="22"/>
        </w:rPr>
        <w:t xml:space="preserve">22 </w:t>
      </w:r>
      <w:r w:rsidR="00617CF4">
        <w:rPr>
          <w:bCs/>
          <w:color w:val="000000"/>
          <w:sz w:val="22"/>
          <w:szCs w:val="22"/>
        </w:rPr>
        <w:t xml:space="preserve">billion in </w:t>
      </w:r>
      <w:r w:rsidR="005E4E8A">
        <w:rPr>
          <w:bCs/>
          <w:color w:val="000000"/>
          <w:sz w:val="22"/>
          <w:szCs w:val="22"/>
        </w:rPr>
        <w:t xml:space="preserve">Q1 2017 </w:t>
      </w:r>
      <w:r w:rsidR="00617CF4">
        <w:rPr>
          <w:bCs/>
          <w:color w:val="000000"/>
          <w:sz w:val="22"/>
          <w:szCs w:val="22"/>
        </w:rPr>
        <w:t xml:space="preserve">compared to EUR </w:t>
      </w:r>
      <w:r w:rsidR="005E4E8A">
        <w:rPr>
          <w:bCs/>
          <w:color w:val="000000"/>
          <w:sz w:val="22"/>
          <w:szCs w:val="22"/>
        </w:rPr>
        <w:t xml:space="preserve">8 </w:t>
      </w:r>
      <w:r w:rsidR="00617CF4">
        <w:rPr>
          <w:bCs/>
          <w:color w:val="000000"/>
          <w:sz w:val="22"/>
          <w:szCs w:val="22"/>
        </w:rPr>
        <w:t xml:space="preserve">billion in </w:t>
      </w:r>
      <w:r w:rsidR="005E4E8A">
        <w:rPr>
          <w:bCs/>
          <w:color w:val="000000"/>
          <w:sz w:val="22"/>
          <w:szCs w:val="22"/>
        </w:rPr>
        <w:t xml:space="preserve">Q4 </w:t>
      </w:r>
      <w:r w:rsidR="00617CF4">
        <w:rPr>
          <w:bCs/>
          <w:color w:val="000000"/>
          <w:sz w:val="22"/>
          <w:szCs w:val="22"/>
        </w:rPr>
        <w:t>2016. Ne</w:t>
      </w:r>
      <w:r w:rsidR="003C52D0" w:rsidRPr="00A7353F">
        <w:rPr>
          <w:bCs/>
          <w:color w:val="000000"/>
          <w:sz w:val="22"/>
          <w:szCs w:val="22"/>
        </w:rPr>
        <w:t xml:space="preserve">t sales of bond funds </w:t>
      </w:r>
      <w:r w:rsidR="005E4E8A">
        <w:rPr>
          <w:bCs/>
          <w:color w:val="000000"/>
          <w:sz w:val="22"/>
          <w:szCs w:val="22"/>
        </w:rPr>
        <w:t xml:space="preserve">leaped </w:t>
      </w:r>
      <w:r>
        <w:rPr>
          <w:bCs/>
          <w:color w:val="000000"/>
          <w:sz w:val="22"/>
          <w:szCs w:val="22"/>
        </w:rPr>
        <w:t xml:space="preserve">from EUR </w:t>
      </w:r>
      <w:r w:rsidR="005E4E8A">
        <w:rPr>
          <w:bCs/>
          <w:color w:val="000000"/>
          <w:sz w:val="22"/>
          <w:szCs w:val="22"/>
        </w:rPr>
        <w:t xml:space="preserve">13 </w:t>
      </w:r>
      <w:r>
        <w:rPr>
          <w:bCs/>
          <w:color w:val="000000"/>
          <w:sz w:val="22"/>
          <w:szCs w:val="22"/>
        </w:rPr>
        <w:t>b</w:t>
      </w:r>
      <w:r w:rsidR="001B2438">
        <w:rPr>
          <w:bCs/>
          <w:color w:val="000000"/>
          <w:sz w:val="22"/>
          <w:szCs w:val="22"/>
        </w:rPr>
        <w:t>illion</w:t>
      </w:r>
      <w:r>
        <w:rPr>
          <w:bCs/>
          <w:color w:val="000000"/>
          <w:sz w:val="22"/>
          <w:szCs w:val="22"/>
        </w:rPr>
        <w:t xml:space="preserve"> in </w:t>
      </w:r>
      <w:r w:rsidR="005E4E8A">
        <w:rPr>
          <w:bCs/>
          <w:color w:val="000000"/>
          <w:sz w:val="22"/>
          <w:szCs w:val="22"/>
        </w:rPr>
        <w:t xml:space="preserve">Q4 2016 </w:t>
      </w:r>
      <w:r>
        <w:rPr>
          <w:bCs/>
          <w:color w:val="000000"/>
          <w:sz w:val="22"/>
          <w:szCs w:val="22"/>
        </w:rPr>
        <w:t xml:space="preserve">to EUR </w:t>
      </w:r>
      <w:r w:rsidR="005E4E8A">
        <w:rPr>
          <w:bCs/>
          <w:color w:val="000000"/>
          <w:sz w:val="22"/>
          <w:szCs w:val="22"/>
        </w:rPr>
        <w:t xml:space="preserve">86 </w:t>
      </w:r>
      <w:r w:rsidR="001B2438">
        <w:rPr>
          <w:bCs/>
          <w:color w:val="000000"/>
          <w:sz w:val="22"/>
          <w:szCs w:val="22"/>
        </w:rPr>
        <w:t>billion</w:t>
      </w:r>
      <w:r w:rsidR="00617CF4">
        <w:rPr>
          <w:bCs/>
          <w:color w:val="000000"/>
          <w:sz w:val="22"/>
          <w:szCs w:val="22"/>
        </w:rPr>
        <w:t xml:space="preserve"> in </w:t>
      </w:r>
      <w:r w:rsidR="005E4E8A">
        <w:rPr>
          <w:bCs/>
          <w:color w:val="000000"/>
          <w:sz w:val="22"/>
          <w:szCs w:val="22"/>
        </w:rPr>
        <w:t>Q1 2017</w:t>
      </w:r>
      <w:r w:rsidR="00617CF4">
        <w:rPr>
          <w:bCs/>
          <w:color w:val="000000"/>
          <w:sz w:val="22"/>
          <w:szCs w:val="22"/>
        </w:rPr>
        <w:t xml:space="preserve">. Net sales of multi-asset funds totalled EUR </w:t>
      </w:r>
      <w:r w:rsidR="005E4E8A">
        <w:rPr>
          <w:bCs/>
          <w:color w:val="000000"/>
          <w:sz w:val="22"/>
          <w:szCs w:val="22"/>
        </w:rPr>
        <w:t xml:space="preserve">50 </w:t>
      </w:r>
      <w:r w:rsidR="00617CF4">
        <w:rPr>
          <w:bCs/>
          <w:color w:val="000000"/>
          <w:sz w:val="22"/>
          <w:szCs w:val="22"/>
        </w:rPr>
        <w:t>billion</w:t>
      </w:r>
      <w:r>
        <w:rPr>
          <w:bCs/>
          <w:color w:val="000000"/>
          <w:sz w:val="22"/>
          <w:szCs w:val="22"/>
        </w:rPr>
        <w:t xml:space="preserve"> in </w:t>
      </w:r>
      <w:r w:rsidR="005E4E8A">
        <w:rPr>
          <w:bCs/>
          <w:color w:val="000000"/>
          <w:sz w:val="22"/>
          <w:szCs w:val="22"/>
        </w:rPr>
        <w:t>Q1 2017</w:t>
      </w:r>
      <w:r>
        <w:rPr>
          <w:bCs/>
          <w:color w:val="000000"/>
          <w:sz w:val="22"/>
          <w:szCs w:val="22"/>
        </w:rPr>
        <w:t xml:space="preserve">, </w:t>
      </w:r>
      <w:r w:rsidR="005E4E8A">
        <w:rPr>
          <w:bCs/>
          <w:color w:val="000000"/>
          <w:sz w:val="22"/>
          <w:szCs w:val="22"/>
        </w:rPr>
        <w:t xml:space="preserve">up </w:t>
      </w:r>
      <w:r>
        <w:rPr>
          <w:bCs/>
          <w:color w:val="000000"/>
          <w:sz w:val="22"/>
          <w:szCs w:val="22"/>
        </w:rPr>
        <w:t xml:space="preserve">from EUR </w:t>
      </w:r>
      <w:r w:rsidR="005E4E8A">
        <w:rPr>
          <w:bCs/>
          <w:color w:val="000000"/>
          <w:sz w:val="22"/>
          <w:szCs w:val="22"/>
        </w:rPr>
        <w:t xml:space="preserve">26 </w:t>
      </w:r>
      <w:r>
        <w:rPr>
          <w:bCs/>
          <w:color w:val="000000"/>
          <w:sz w:val="22"/>
          <w:szCs w:val="22"/>
        </w:rPr>
        <w:t>b</w:t>
      </w:r>
      <w:r w:rsidR="001B2438">
        <w:rPr>
          <w:bCs/>
          <w:color w:val="000000"/>
          <w:sz w:val="22"/>
          <w:szCs w:val="22"/>
        </w:rPr>
        <w:t>illio</w:t>
      </w:r>
      <w:r>
        <w:rPr>
          <w:bCs/>
          <w:color w:val="000000"/>
          <w:sz w:val="22"/>
          <w:szCs w:val="22"/>
        </w:rPr>
        <w:t>n in the previous quarter</w:t>
      </w:r>
      <w:r w:rsidR="00617CF4">
        <w:rPr>
          <w:bCs/>
          <w:color w:val="000000"/>
          <w:sz w:val="22"/>
          <w:szCs w:val="22"/>
        </w:rPr>
        <w:t xml:space="preserve">. Net sales of money market funds increased from EUR </w:t>
      </w:r>
      <w:r w:rsidR="005E4E8A">
        <w:rPr>
          <w:bCs/>
          <w:color w:val="000000"/>
          <w:sz w:val="22"/>
          <w:szCs w:val="22"/>
        </w:rPr>
        <w:t xml:space="preserve">39 </w:t>
      </w:r>
      <w:r w:rsidR="00617CF4">
        <w:rPr>
          <w:bCs/>
          <w:color w:val="000000"/>
          <w:sz w:val="22"/>
          <w:szCs w:val="22"/>
        </w:rPr>
        <w:t xml:space="preserve">billion in </w:t>
      </w:r>
      <w:r w:rsidR="005E4E8A">
        <w:rPr>
          <w:bCs/>
          <w:color w:val="000000"/>
          <w:sz w:val="22"/>
          <w:szCs w:val="22"/>
        </w:rPr>
        <w:t xml:space="preserve">the previous quarter </w:t>
      </w:r>
      <w:r w:rsidR="00617CF4">
        <w:rPr>
          <w:bCs/>
          <w:color w:val="000000"/>
          <w:sz w:val="22"/>
          <w:szCs w:val="22"/>
        </w:rPr>
        <w:t xml:space="preserve">to EUR </w:t>
      </w:r>
      <w:r w:rsidR="005E4E8A">
        <w:rPr>
          <w:bCs/>
          <w:color w:val="000000"/>
          <w:sz w:val="22"/>
          <w:szCs w:val="22"/>
        </w:rPr>
        <w:t xml:space="preserve">52 </w:t>
      </w:r>
      <w:r w:rsidR="00617CF4">
        <w:rPr>
          <w:bCs/>
          <w:color w:val="000000"/>
          <w:sz w:val="22"/>
          <w:szCs w:val="22"/>
        </w:rPr>
        <w:t>b</w:t>
      </w:r>
      <w:r w:rsidR="001B2438">
        <w:rPr>
          <w:bCs/>
          <w:color w:val="000000"/>
          <w:sz w:val="22"/>
          <w:szCs w:val="22"/>
        </w:rPr>
        <w:t>illio</w:t>
      </w:r>
      <w:r w:rsidR="00617CF4">
        <w:rPr>
          <w:bCs/>
          <w:color w:val="000000"/>
          <w:sz w:val="22"/>
          <w:szCs w:val="22"/>
        </w:rPr>
        <w:t xml:space="preserve">n in </w:t>
      </w:r>
      <w:r w:rsidR="005424F7">
        <w:rPr>
          <w:bCs/>
          <w:color w:val="000000"/>
          <w:sz w:val="22"/>
          <w:szCs w:val="22"/>
        </w:rPr>
        <w:t>Q1 2017</w:t>
      </w:r>
      <w:r w:rsidR="00617CF4">
        <w:rPr>
          <w:bCs/>
          <w:color w:val="000000"/>
          <w:sz w:val="22"/>
          <w:szCs w:val="22"/>
        </w:rPr>
        <w:t>. Net sales of other funds (in</w:t>
      </w:r>
      <w:r w:rsidR="00F67028">
        <w:rPr>
          <w:bCs/>
          <w:color w:val="000000"/>
          <w:sz w:val="22"/>
          <w:szCs w:val="22"/>
        </w:rPr>
        <w:t>cluding real estate, guaranteed/</w:t>
      </w:r>
      <w:r w:rsidR="00617CF4">
        <w:rPr>
          <w:bCs/>
          <w:color w:val="000000"/>
          <w:sz w:val="22"/>
          <w:szCs w:val="22"/>
        </w:rPr>
        <w:t xml:space="preserve">protected funds and other funds which do not fit any of the categories below or for which information is not available) totalled EUR </w:t>
      </w:r>
      <w:r w:rsidR="005424F7">
        <w:rPr>
          <w:bCs/>
          <w:color w:val="000000"/>
          <w:sz w:val="22"/>
          <w:szCs w:val="22"/>
        </w:rPr>
        <w:t xml:space="preserve">52 </w:t>
      </w:r>
      <w:r w:rsidR="00617CF4">
        <w:rPr>
          <w:bCs/>
          <w:color w:val="000000"/>
          <w:sz w:val="22"/>
          <w:szCs w:val="22"/>
        </w:rPr>
        <w:t xml:space="preserve">billion, </w:t>
      </w:r>
      <w:r w:rsidR="005424F7">
        <w:rPr>
          <w:bCs/>
          <w:color w:val="000000"/>
          <w:sz w:val="22"/>
          <w:szCs w:val="22"/>
        </w:rPr>
        <w:t>up from</w:t>
      </w:r>
      <w:r w:rsidR="00617CF4">
        <w:rPr>
          <w:bCs/>
          <w:color w:val="000000"/>
          <w:sz w:val="22"/>
          <w:szCs w:val="22"/>
        </w:rPr>
        <w:t xml:space="preserve"> EUR </w:t>
      </w:r>
      <w:r w:rsidR="005424F7">
        <w:rPr>
          <w:bCs/>
          <w:color w:val="000000"/>
          <w:sz w:val="22"/>
          <w:szCs w:val="22"/>
        </w:rPr>
        <w:t>3</w:t>
      </w:r>
      <w:r w:rsidR="002E3015">
        <w:rPr>
          <w:bCs/>
          <w:color w:val="000000"/>
          <w:sz w:val="22"/>
          <w:szCs w:val="22"/>
        </w:rPr>
        <w:t>4</w:t>
      </w:r>
      <w:r w:rsidR="005424F7">
        <w:rPr>
          <w:bCs/>
          <w:color w:val="000000"/>
          <w:sz w:val="22"/>
          <w:szCs w:val="22"/>
        </w:rPr>
        <w:t xml:space="preserve"> </w:t>
      </w:r>
      <w:r w:rsidR="00617CF4">
        <w:rPr>
          <w:bCs/>
          <w:color w:val="000000"/>
          <w:sz w:val="22"/>
          <w:szCs w:val="22"/>
        </w:rPr>
        <w:t>billion last quarter.</w:t>
      </w:r>
    </w:p>
    <w:p w:rsidR="00C0196C" w:rsidRPr="00C0196C" w:rsidRDefault="00FD14CC" w:rsidP="00C0196C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bCs/>
          <w:color w:val="000000"/>
          <w:sz w:val="22"/>
          <w:szCs w:val="22"/>
        </w:rPr>
      </w:pPr>
      <w:r>
        <w:rPr>
          <w:b/>
          <w:bCs/>
          <w:iCs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97152" behindDoc="0" locked="0" layoutInCell="1" allowOverlap="1" wp14:anchorId="77CD31AE">
            <wp:simplePos x="0" y="0"/>
            <wp:positionH relativeFrom="column">
              <wp:posOffset>3344119</wp:posOffset>
            </wp:positionH>
            <wp:positionV relativeFrom="page">
              <wp:posOffset>3190875</wp:posOffset>
            </wp:positionV>
            <wp:extent cx="3162070" cy="214503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811" cy="21455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045" w:rsidRPr="001B65E9" w:rsidRDefault="00C011FB" w:rsidP="00C0196C">
      <w:pPr>
        <w:pStyle w:val="Footer"/>
        <w:jc w:val="center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bCs/>
          <w:iCs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99200" behindDoc="0" locked="0" layoutInCell="1" allowOverlap="1" wp14:anchorId="64BB401D">
            <wp:simplePos x="0" y="0"/>
            <wp:positionH relativeFrom="column">
              <wp:posOffset>3428365</wp:posOffset>
            </wp:positionH>
            <wp:positionV relativeFrom="page">
              <wp:posOffset>5581650</wp:posOffset>
            </wp:positionV>
            <wp:extent cx="3077823" cy="208788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754" cy="2092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Cs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701248" behindDoc="0" locked="0" layoutInCell="1" allowOverlap="1" wp14:anchorId="115DF1E4">
            <wp:simplePos x="0" y="0"/>
            <wp:positionH relativeFrom="column">
              <wp:posOffset>3523615</wp:posOffset>
            </wp:positionH>
            <wp:positionV relativeFrom="page">
              <wp:posOffset>7828280</wp:posOffset>
            </wp:positionV>
            <wp:extent cx="2980690" cy="2021988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0690" cy="20219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Cs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700224" behindDoc="0" locked="0" layoutInCell="1" allowOverlap="1" wp14:anchorId="592360B0">
            <wp:simplePos x="0" y="0"/>
            <wp:positionH relativeFrom="column">
              <wp:posOffset>-635</wp:posOffset>
            </wp:positionH>
            <wp:positionV relativeFrom="page">
              <wp:posOffset>7654067</wp:posOffset>
            </wp:positionV>
            <wp:extent cx="3276600" cy="2222723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917" cy="22249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Cs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98176" behindDoc="0" locked="0" layoutInCell="1" allowOverlap="1" wp14:anchorId="3E8E52B5">
            <wp:simplePos x="0" y="0"/>
            <wp:positionH relativeFrom="column">
              <wp:posOffset>94002</wp:posOffset>
            </wp:positionH>
            <wp:positionV relativeFrom="page">
              <wp:posOffset>5577840</wp:posOffset>
            </wp:positionV>
            <wp:extent cx="3078000" cy="20880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0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4CC">
        <w:rPr>
          <w:b/>
          <w:bCs/>
          <w:iCs/>
          <w:noProof/>
          <w:sz w:val="28"/>
          <w:szCs w:val="28"/>
          <w:lang w:val="nl-BE" w:eastAsia="nl-BE"/>
        </w:rPr>
        <w:drawing>
          <wp:anchor distT="0" distB="0" distL="114300" distR="114300" simplePos="0" relativeHeight="251696128" behindDoc="0" locked="0" layoutInCell="1" allowOverlap="1" wp14:anchorId="644D40F7">
            <wp:simplePos x="0" y="0"/>
            <wp:positionH relativeFrom="column">
              <wp:posOffset>0</wp:posOffset>
            </wp:positionH>
            <wp:positionV relativeFrom="page">
              <wp:posOffset>3244215</wp:posOffset>
            </wp:positionV>
            <wp:extent cx="3430800" cy="20880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00" cy="208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C52D0" w:rsidRPr="001B65E9">
        <w:rPr>
          <w:b/>
          <w:bCs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BE2045"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European Investment Fund Industry</w:t>
      </w:r>
    </w:p>
    <w:p w:rsidR="00BE2045" w:rsidRDefault="00BE2045">
      <w:pPr>
        <w:pStyle w:val="Footer"/>
        <w:jc w:val="center"/>
        <w:rPr>
          <w:b/>
          <w:bCs/>
          <w:i/>
          <w:iCs/>
          <w:sz w:val="16"/>
          <w:szCs w:val="16"/>
          <w:lang w:val="en-US"/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Net Assets by Country of Domiciliation</w:t>
      </w:r>
    </w:p>
    <w:p w:rsidR="00BE2045" w:rsidRDefault="00BE2045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:rsidR="0012009C" w:rsidRPr="00D62403" w:rsidRDefault="00980832">
      <w:pPr>
        <w:pStyle w:val="FootnoteText"/>
        <w:jc w:val="both"/>
        <w:rPr>
          <w:b/>
          <w:color w:val="0000FF"/>
          <w:sz w:val="22"/>
          <w:szCs w:val="22"/>
        </w:rPr>
      </w:pPr>
      <w:bookmarkStart w:id="2" w:name="OLE_LINK4"/>
      <w:bookmarkStart w:id="3" w:name="OLE_LINK5"/>
      <w:r>
        <w:rPr>
          <w:b/>
          <w:color w:val="0000FF"/>
          <w:sz w:val="22"/>
          <w:szCs w:val="22"/>
        </w:rPr>
        <w:t>Net assets of the European investment fund industry</w:t>
      </w:r>
      <w:r w:rsidR="0002568C">
        <w:rPr>
          <w:b/>
          <w:color w:val="0000FF"/>
          <w:sz w:val="22"/>
          <w:szCs w:val="22"/>
        </w:rPr>
        <w:t xml:space="preserve"> </w:t>
      </w:r>
      <w:r w:rsidR="006416EC">
        <w:rPr>
          <w:b/>
          <w:color w:val="0000FF"/>
          <w:sz w:val="22"/>
          <w:szCs w:val="22"/>
        </w:rPr>
        <w:t>increased by</w:t>
      </w:r>
      <w:r w:rsidR="0077298C">
        <w:rPr>
          <w:b/>
          <w:color w:val="0000FF"/>
          <w:sz w:val="22"/>
          <w:szCs w:val="22"/>
        </w:rPr>
        <w:t xml:space="preserve"> </w:t>
      </w:r>
      <w:r w:rsidR="002E3015">
        <w:rPr>
          <w:b/>
          <w:color w:val="0000FF"/>
          <w:sz w:val="22"/>
          <w:szCs w:val="22"/>
        </w:rPr>
        <w:t>4.6</w:t>
      </w:r>
      <w:r w:rsidR="0077298C">
        <w:rPr>
          <w:b/>
          <w:color w:val="0000FF"/>
          <w:sz w:val="22"/>
          <w:szCs w:val="22"/>
        </w:rPr>
        <w:t>%</w:t>
      </w:r>
      <w:r w:rsidR="001A796E">
        <w:rPr>
          <w:b/>
          <w:color w:val="0000FF"/>
          <w:sz w:val="22"/>
          <w:szCs w:val="22"/>
        </w:rPr>
        <w:t xml:space="preserve"> </w:t>
      </w:r>
      <w:r w:rsidR="00091E3D">
        <w:rPr>
          <w:b/>
          <w:color w:val="0000FF"/>
          <w:sz w:val="22"/>
          <w:szCs w:val="22"/>
        </w:rPr>
        <w:t>to</w:t>
      </w:r>
      <w:r w:rsidR="0077298C">
        <w:rPr>
          <w:b/>
          <w:color w:val="0000FF"/>
          <w:sz w:val="22"/>
          <w:szCs w:val="22"/>
        </w:rPr>
        <w:t xml:space="preserve"> </w:t>
      </w:r>
      <w:r w:rsidR="00536C24">
        <w:rPr>
          <w:b/>
          <w:color w:val="0000FF"/>
          <w:sz w:val="22"/>
          <w:szCs w:val="22"/>
        </w:rPr>
        <w:t xml:space="preserve">EUR </w:t>
      </w:r>
      <w:r w:rsidR="0065269D">
        <w:rPr>
          <w:b/>
          <w:color w:val="0000FF"/>
          <w:sz w:val="22"/>
          <w:szCs w:val="22"/>
        </w:rPr>
        <w:t>1</w:t>
      </w:r>
      <w:r w:rsidR="002E3015">
        <w:rPr>
          <w:b/>
          <w:color w:val="0000FF"/>
          <w:sz w:val="22"/>
          <w:szCs w:val="22"/>
        </w:rPr>
        <w:t>4</w:t>
      </w:r>
      <w:r w:rsidR="0065269D">
        <w:rPr>
          <w:b/>
          <w:color w:val="0000FF"/>
          <w:sz w:val="22"/>
          <w:szCs w:val="22"/>
        </w:rPr>
        <w:t>,</w:t>
      </w:r>
      <w:r w:rsidR="002E3015">
        <w:rPr>
          <w:b/>
          <w:color w:val="0000FF"/>
          <w:sz w:val="22"/>
          <w:szCs w:val="22"/>
        </w:rPr>
        <w:t>795</w:t>
      </w:r>
      <w:r w:rsidR="00F52593">
        <w:rPr>
          <w:b/>
          <w:color w:val="0000FF"/>
          <w:sz w:val="22"/>
          <w:szCs w:val="22"/>
        </w:rPr>
        <w:t xml:space="preserve"> billion</w:t>
      </w:r>
      <w:r>
        <w:rPr>
          <w:b/>
          <w:color w:val="0000FF"/>
          <w:sz w:val="22"/>
          <w:szCs w:val="22"/>
        </w:rPr>
        <w:t xml:space="preserve"> at end </w:t>
      </w:r>
      <w:r w:rsidR="00D85D85">
        <w:rPr>
          <w:b/>
          <w:color w:val="0000FF"/>
          <w:sz w:val="22"/>
          <w:szCs w:val="22"/>
        </w:rPr>
        <w:t>Q1 2017</w:t>
      </w:r>
      <w:r>
        <w:rPr>
          <w:b/>
          <w:color w:val="0000FF"/>
          <w:sz w:val="22"/>
          <w:szCs w:val="22"/>
        </w:rPr>
        <w:t>.</w:t>
      </w:r>
    </w:p>
    <w:bookmarkEnd w:id="2"/>
    <w:bookmarkEnd w:id="3"/>
    <w:p w:rsidR="00E44777" w:rsidRDefault="00E44777">
      <w:pPr>
        <w:pStyle w:val="FootnoteText"/>
        <w:tabs>
          <w:tab w:val="left" w:pos="360"/>
        </w:tabs>
        <w:jc w:val="both"/>
        <w:rPr>
          <w:sz w:val="22"/>
          <w:szCs w:val="22"/>
        </w:rPr>
      </w:pPr>
    </w:p>
    <w:p w:rsidR="00F31194" w:rsidRDefault="0031048C" w:rsidP="00F31194">
      <w:pPr>
        <w:pStyle w:val="Footnote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>With E</w:t>
      </w:r>
      <w:r w:rsidR="001A796E">
        <w:rPr>
          <w:sz w:val="22"/>
          <w:szCs w:val="22"/>
        </w:rPr>
        <w:t>U</w:t>
      </w:r>
      <w:r w:rsidR="00914F7E">
        <w:rPr>
          <w:sz w:val="22"/>
          <w:szCs w:val="22"/>
        </w:rPr>
        <w:t xml:space="preserve">R </w:t>
      </w:r>
      <w:r w:rsidR="00D85D85">
        <w:rPr>
          <w:sz w:val="22"/>
          <w:szCs w:val="22"/>
        </w:rPr>
        <w:t>9</w:t>
      </w:r>
      <w:r w:rsidR="00980832">
        <w:rPr>
          <w:sz w:val="22"/>
          <w:szCs w:val="22"/>
        </w:rPr>
        <w:t>,</w:t>
      </w:r>
      <w:r w:rsidR="00D85D85">
        <w:rPr>
          <w:sz w:val="22"/>
          <w:szCs w:val="22"/>
        </w:rPr>
        <w:t>11</w:t>
      </w:r>
      <w:r w:rsidR="00BE4AAF">
        <w:rPr>
          <w:sz w:val="22"/>
          <w:szCs w:val="22"/>
        </w:rPr>
        <w:t>2</w:t>
      </w:r>
      <w:r w:rsidR="00D85D85" w:rsidRPr="00654E5B">
        <w:rPr>
          <w:sz w:val="22"/>
          <w:szCs w:val="22"/>
        </w:rPr>
        <w:t xml:space="preserve"> </w:t>
      </w:r>
      <w:r w:rsidR="00F31194" w:rsidRPr="00654E5B">
        <w:rPr>
          <w:sz w:val="22"/>
          <w:szCs w:val="22"/>
        </w:rPr>
        <w:t>billion invested in UCITS, this segmen</w:t>
      </w:r>
      <w:r w:rsidR="004B5F9B">
        <w:rPr>
          <w:sz w:val="22"/>
          <w:szCs w:val="22"/>
        </w:rPr>
        <w:t>t accounted for</w:t>
      </w:r>
      <w:r w:rsidR="00DD202D">
        <w:rPr>
          <w:sz w:val="22"/>
          <w:szCs w:val="22"/>
        </w:rPr>
        <w:t xml:space="preserve"> </w:t>
      </w:r>
      <w:r w:rsidR="00497EFB">
        <w:rPr>
          <w:sz w:val="22"/>
          <w:szCs w:val="22"/>
        </w:rPr>
        <w:t>61</w:t>
      </w:r>
      <w:r w:rsidR="00D85D85">
        <w:rPr>
          <w:sz w:val="22"/>
          <w:szCs w:val="22"/>
        </w:rPr>
        <w:t>.6</w:t>
      </w:r>
      <w:r w:rsidR="0077298C">
        <w:rPr>
          <w:sz w:val="22"/>
          <w:szCs w:val="22"/>
        </w:rPr>
        <w:t>%</w:t>
      </w:r>
      <w:r w:rsidR="00091E3D">
        <w:rPr>
          <w:sz w:val="22"/>
          <w:szCs w:val="22"/>
        </w:rPr>
        <w:t xml:space="preserve"> of total</w:t>
      </w:r>
      <w:r w:rsidR="00F31194" w:rsidRPr="00654E5B">
        <w:rPr>
          <w:sz w:val="22"/>
          <w:szCs w:val="22"/>
        </w:rPr>
        <w:t xml:space="preserve"> </w:t>
      </w:r>
      <w:r w:rsidR="00AA6274">
        <w:rPr>
          <w:sz w:val="22"/>
          <w:szCs w:val="22"/>
        </w:rPr>
        <w:t xml:space="preserve">European investment </w:t>
      </w:r>
      <w:r w:rsidR="00F31194" w:rsidRPr="00654E5B">
        <w:rPr>
          <w:sz w:val="22"/>
          <w:szCs w:val="22"/>
        </w:rPr>
        <w:t>fund</w:t>
      </w:r>
      <w:r w:rsidR="00914F7E">
        <w:rPr>
          <w:sz w:val="22"/>
          <w:szCs w:val="22"/>
        </w:rPr>
        <w:t xml:space="preserve"> assets at end </w:t>
      </w:r>
      <w:r w:rsidR="00D85D85">
        <w:rPr>
          <w:sz w:val="22"/>
          <w:szCs w:val="22"/>
        </w:rPr>
        <w:t>Q1 2017</w:t>
      </w:r>
      <w:r w:rsidR="00152993">
        <w:rPr>
          <w:sz w:val="22"/>
          <w:szCs w:val="22"/>
        </w:rPr>
        <w:t xml:space="preserve">, with the remaining </w:t>
      </w:r>
      <w:r w:rsidR="00D85D85">
        <w:rPr>
          <w:sz w:val="22"/>
          <w:szCs w:val="22"/>
        </w:rPr>
        <w:t>38.4</w:t>
      </w:r>
      <w:r w:rsidR="0077298C">
        <w:rPr>
          <w:sz w:val="22"/>
          <w:szCs w:val="22"/>
        </w:rPr>
        <w:t>%</w:t>
      </w:r>
      <w:r w:rsidR="00EC739E">
        <w:rPr>
          <w:sz w:val="22"/>
          <w:szCs w:val="22"/>
        </w:rPr>
        <w:t xml:space="preserve"> </w:t>
      </w:r>
      <w:r w:rsidR="00914F7E">
        <w:rPr>
          <w:sz w:val="22"/>
          <w:szCs w:val="22"/>
        </w:rPr>
        <w:t>(</w:t>
      </w:r>
      <w:r w:rsidR="00BE4AAF">
        <w:rPr>
          <w:sz w:val="22"/>
          <w:szCs w:val="22"/>
        </w:rPr>
        <w:t>or</w:t>
      </w:r>
      <w:r w:rsidR="00497EFB">
        <w:rPr>
          <w:sz w:val="22"/>
          <w:szCs w:val="22"/>
        </w:rPr>
        <w:t xml:space="preserve"> </w:t>
      </w:r>
      <w:r w:rsidR="00914F7E">
        <w:rPr>
          <w:sz w:val="22"/>
          <w:szCs w:val="22"/>
        </w:rPr>
        <w:t xml:space="preserve">EUR </w:t>
      </w:r>
      <w:r w:rsidR="00497EFB">
        <w:rPr>
          <w:sz w:val="22"/>
          <w:szCs w:val="22"/>
        </w:rPr>
        <w:t>5,</w:t>
      </w:r>
      <w:r w:rsidR="00D85D85">
        <w:rPr>
          <w:sz w:val="22"/>
          <w:szCs w:val="22"/>
        </w:rPr>
        <w:t>68</w:t>
      </w:r>
      <w:r w:rsidR="002E3015">
        <w:rPr>
          <w:sz w:val="22"/>
          <w:szCs w:val="22"/>
        </w:rPr>
        <w:t>4</w:t>
      </w:r>
      <w:r w:rsidR="00D85D85">
        <w:rPr>
          <w:sz w:val="22"/>
          <w:szCs w:val="22"/>
        </w:rPr>
        <w:t xml:space="preserve"> </w:t>
      </w:r>
      <w:r w:rsidR="00675068">
        <w:rPr>
          <w:sz w:val="22"/>
          <w:szCs w:val="22"/>
        </w:rPr>
        <w:t>billion</w:t>
      </w:r>
      <w:r w:rsidR="00A31C8C">
        <w:rPr>
          <w:sz w:val="22"/>
          <w:szCs w:val="22"/>
        </w:rPr>
        <w:t xml:space="preserve">) </w:t>
      </w:r>
      <w:r w:rsidR="00C076DD">
        <w:rPr>
          <w:sz w:val="22"/>
          <w:szCs w:val="22"/>
        </w:rPr>
        <w:t>coming from</w:t>
      </w:r>
      <w:r w:rsidR="001A796E">
        <w:rPr>
          <w:sz w:val="22"/>
          <w:szCs w:val="22"/>
        </w:rPr>
        <w:t xml:space="preserve"> </w:t>
      </w:r>
      <w:r w:rsidR="00914F7E">
        <w:rPr>
          <w:sz w:val="22"/>
          <w:szCs w:val="22"/>
        </w:rPr>
        <w:t>AIF</w:t>
      </w:r>
      <w:r w:rsidR="00EC739E">
        <w:rPr>
          <w:sz w:val="22"/>
          <w:szCs w:val="22"/>
        </w:rPr>
        <w:t>.</w:t>
      </w:r>
      <w:r w:rsidR="009D5D6A">
        <w:rPr>
          <w:sz w:val="22"/>
          <w:szCs w:val="22"/>
        </w:rPr>
        <w:t xml:space="preserve"> </w:t>
      </w:r>
    </w:p>
    <w:p w:rsidR="009757EC" w:rsidRDefault="009757EC" w:rsidP="00F31194">
      <w:pPr>
        <w:pStyle w:val="FootnoteText"/>
        <w:tabs>
          <w:tab w:val="left" w:pos="360"/>
        </w:tabs>
        <w:jc w:val="both"/>
        <w:rPr>
          <w:sz w:val="22"/>
          <w:szCs w:val="22"/>
        </w:rPr>
      </w:pPr>
    </w:p>
    <w:p w:rsidR="00F31194" w:rsidRDefault="00F31194">
      <w:pPr>
        <w:pStyle w:val="FootnoteText"/>
        <w:tabs>
          <w:tab w:val="left" w:pos="360"/>
        </w:tabs>
        <w:jc w:val="both"/>
        <w:rPr>
          <w:sz w:val="22"/>
          <w:szCs w:val="22"/>
        </w:rPr>
      </w:pPr>
    </w:p>
    <w:p w:rsidR="00152993" w:rsidRDefault="00152993" w:rsidP="00AD3D5F">
      <w:pPr>
        <w:pStyle w:val="FootnoteText"/>
        <w:tabs>
          <w:tab w:val="left" w:pos="360"/>
        </w:tabs>
        <w:jc w:val="center"/>
      </w:pPr>
    </w:p>
    <w:p w:rsidR="00152993" w:rsidRPr="001B65E9" w:rsidRDefault="001B65E9" w:rsidP="00152993">
      <w:pPr>
        <w:pStyle w:val="Footer"/>
        <w:jc w:val="center"/>
        <w:outlineLvl w:val="0"/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229100" cy="6657975"/>
            <wp:effectExtent l="0" t="0" r="0" b="9525"/>
            <wp:wrapNone/>
            <wp:docPr id="2350" name="Picture 2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0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993">
        <w:br w:type="page"/>
      </w:r>
      <w:r w:rsidR="00152993" w:rsidRPr="001B65E9">
        <w:rPr>
          <w:b/>
          <w:b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Trends in the European Investment Fund Industry</w:t>
      </w:r>
    </w:p>
    <w:p w:rsidR="00DF6EFE" w:rsidRPr="001B65E9" w:rsidRDefault="00152993" w:rsidP="00DF6EFE">
      <w:pPr>
        <w:pStyle w:val="Footer"/>
        <w:jc w:val="center"/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B65E9">
        <w:rPr>
          <w:b/>
          <w:bCs/>
          <w:i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Number of Funds by Country of Domiciliation</w:t>
      </w:r>
    </w:p>
    <w:p w:rsidR="00DF6EFE" w:rsidRDefault="00DF6EFE" w:rsidP="00DF6EFE">
      <w:pPr>
        <w:pStyle w:val="FootnoteText"/>
        <w:jc w:val="both"/>
        <w:rPr>
          <w:b/>
          <w:color w:val="0000FF"/>
          <w:sz w:val="22"/>
          <w:szCs w:val="22"/>
        </w:rPr>
      </w:pPr>
    </w:p>
    <w:p w:rsidR="00DF6EFE" w:rsidRPr="00D62403" w:rsidRDefault="00176C6A" w:rsidP="00DF6EFE">
      <w:pPr>
        <w:pStyle w:val="FootnoteText"/>
        <w:jc w:val="both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 xml:space="preserve">In </w:t>
      </w:r>
      <w:r w:rsidR="00B927FA">
        <w:rPr>
          <w:b/>
          <w:color w:val="0000FF"/>
          <w:sz w:val="22"/>
          <w:szCs w:val="22"/>
        </w:rPr>
        <w:t>Q4 2017</w:t>
      </w:r>
      <w:r w:rsidR="00B2621B">
        <w:rPr>
          <w:b/>
          <w:color w:val="0000FF"/>
          <w:sz w:val="22"/>
          <w:szCs w:val="22"/>
        </w:rPr>
        <w:t>,</w:t>
      </w:r>
      <w:r w:rsidR="0077298C">
        <w:rPr>
          <w:b/>
          <w:color w:val="0000FF"/>
          <w:sz w:val="22"/>
          <w:szCs w:val="22"/>
        </w:rPr>
        <w:t xml:space="preserve"> t</w:t>
      </w:r>
      <w:r w:rsidR="00DF6EFE" w:rsidRPr="00654E5B">
        <w:rPr>
          <w:b/>
          <w:color w:val="0000FF"/>
          <w:sz w:val="22"/>
          <w:szCs w:val="22"/>
        </w:rPr>
        <w:t xml:space="preserve">he </w:t>
      </w:r>
      <w:r w:rsidR="00DF6EFE">
        <w:rPr>
          <w:b/>
          <w:color w:val="0000FF"/>
          <w:sz w:val="22"/>
          <w:szCs w:val="22"/>
        </w:rPr>
        <w:t xml:space="preserve">total number of UCITS and </w:t>
      </w:r>
      <w:r w:rsidR="00D67209">
        <w:rPr>
          <w:b/>
          <w:color w:val="0000FF"/>
          <w:sz w:val="22"/>
          <w:szCs w:val="22"/>
        </w:rPr>
        <w:t>AIF</w:t>
      </w:r>
      <w:r w:rsidR="008500D7">
        <w:rPr>
          <w:b/>
          <w:color w:val="0000FF"/>
          <w:sz w:val="22"/>
          <w:szCs w:val="22"/>
        </w:rPr>
        <w:t xml:space="preserve"> </w:t>
      </w:r>
      <w:r w:rsidR="00BE4AAF">
        <w:rPr>
          <w:b/>
          <w:color w:val="0000FF"/>
          <w:sz w:val="22"/>
          <w:szCs w:val="22"/>
        </w:rPr>
        <w:t xml:space="preserve">funds </w:t>
      </w:r>
      <w:r w:rsidR="008500D7">
        <w:rPr>
          <w:b/>
          <w:color w:val="0000FF"/>
          <w:sz w:val="22"/>
          <w:szCs w:val="22"/>
        </w:rPr>
        <w:t>increased</w:t>
      </w:r>
      <w:r w:rsidR="0077298C">
        <w:rPr>
          <w:b/>
          <w:color w:val="0000FF"/>
          <w:sz w:val="22"/>
          <w:szCs w:val="22"/>
        </w:rPr>
        <w:t xml:space="preserve"> by </w:t>
      </w:r>
      <w:r w:rsidR="00D85D85">
        <w:rPr>
          <w:b/>
          <w:color w:val="0000FF"/>
          <w:sz w:val="22"/>
          <w:szCs w:val="22"/>
        </w:rPr>
        <w:t>1.1</w:t>
      </w:r>
      <w:r w:rsidR="0077298C">
        <w:rPr>
          <w:b/>
          <w:color w:val="0000FF"/>
          <w:sz w:val="22"/>
          <w:szCs w:val="22"/>
        </w:rPr>
        <w:t xml:space="preserve">% </w:t>
      </w:r>
      <w:r w:rsidR="00416929">
        <w:rPr>
          <w:b/>
          <w:color w:val="0000FF"/>
          <w:sz w:val="22"/>
          <w:szCs w:val="22"/>
        </w:rPr>
        <w:t>to</w:t>
      </w:r>
      <w:r w:rsidR="00A7353F">
        <w:rPr>
          <w:b/>
          <w:color w:val="0000FF"/>
          <w:sz w:val="22"/>
          <w:szCs w:val="22"/>
        </w:rPr>
        <w:t xml:space="preserve"> </w:t>
      </w:r>
      <w:r w:rsidR="00D85D85" w:rsidRPr="00D85D85">
        <w:rPr>
          <w:b/>
          <w:color w:val="0000FF"/>
          <w:sz w:val="22"/>
          <w:szCs w:val="22"/>
        </w:rPr>
        <w:t>59</w:t>
      </w:r>
      <w:r w:rsidR="00D85D85">
        <w:rPr>
          <w:b/>
          <w:color w:val="0000FF"/>
          <w:sz w:val="22"/>
          <w:szCs w:val="22"/>
        </w:rPr>
        <w:t>,</w:t>
      </w:r>
      <w:r w:rsidR="00D85D85" w:rsidRPr="00D85D85">
        <w:rPr>
          <w:b/>
          <w:color w:val="0000FF"/>
          <w:sz w:val="22"/>
          <w:szCs w:val="22"/>
        </w:rPr>
        <w:t>240</w:t>
      </w:r>
      <w:r w:rsidR="008500D7">
        <w:rPr>
          <w:b/>
          <w:color w:val="0000FF"/>
          <w:sz w:val="22"/>
          <w:szCs w:val="22"/>
        </w:rPr>
        <w:t>.</w:t>
      </w:r>
    </w:p>
    <w:p w:rsidR="00152993" w:rsidRDefault="00152993" w:rsidP="00152993">
      <w:pPr>
        <w:pStyle w:val="Footer"/>
        <w:tabs>
          <w:tab w:val="left" w:pos="720"/>
          <w:tab w:val="left" w:pos="4320"/>
        </w:tabs>
        <w:spacing w:line="260" w:lineRule="exact"/>
        <w:jc w:val="both"/>
        <w:rPr>
          <w:sz w:val="22"/>
          <w:szCs w:val="22"/>
          <w:lang w:val="en-US"/>
        </w:rPr>
      </w:pPr>
    </w:p>
    <w:p w:rsidR="00152993" w:rsidRDefault="0092562B" w:rsidP="00152993">
      <w:pPr>
        <w:pStyle w:val="Footnote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 the end of the </w:t>
      </w:r>
      <w:r w:rsidR="00D85D85">
        <w:rPr>
          <w:sz w:val="22"/>
          <w:szCs w:val="22"/>
        </w:rPr>
        <w:t xml:space="preserve">first </w:t>
      </w:r>
      <w:r w:rsidR="0077298C">
        <w:rPr>
          <w:sz w:val="22"/>
          <w:szCs w:val="22"/>
        </w:rPr>
        <w:t xml:space="preserve">quarter of </w:t>
      </w:r>
      <w:r w:rsidR="00D85D85">
        <w:rPr>
          <w:sz w:val="22"/>
          <w:szCs w:val="22"/>
        </w:rPr>
        <w:t>2017</w:t>
      </w:r>
      <w:r w:rsidR="00AF2304">
        <w:rPr>
          <w:sz w:val="22"/>
          <w:szCs w:val="22"/>
        </w:rPr>
        <w:t>, UCITS accounted for</w:t>
      </w:r>
      <w:r w:rsidR="00232977">
        <w:rPr>
          <w:sz w:val="22"/>
          <w:szCs w:val="22"/>
        </w:rPr>
        <w:t xml:space="preserve"> </w:t>
      </w:r>
      <w:r w:rsidR="00D4085C">
        <w:rPr>
          <w:sz w:val="22"/>
          <w:szCs w:val="22"/>
        </w:rPr>
        <w:t>30,</w:t>
      </w:r>
      <w:r w:rsidR="00D85D85">
        <w:rPr>
          <w:sz w:val="22"/>
          <w:szCs w:val="22"/>
        </w:rPr>
        <w:t xml:space="preserve">970 </w:t>
      </w:r>
      <w:r w:rsidR="00232977">
        <w:rPr>
          <w:sz w:val="22"/>
          <w:szCs w:val="22"/>
        </w:rPr>
        <w:t xml:space="preserve">funds or </w:t>
      </w:r>
      <w:r w:rsidR="007D280E">
        <w:rPr>
          <w:sz w:val="22"/>
          <w:szCs w:val="22"/>
        </w:rPr>
        <w:t>52.</w:t>
      </w:r>
      <w:r w:rsidR="00D85D85">
        <w:rPr>
          <w:sz w:val="22"/>
          <w:szCs w:val="22"/>
        </w:rPr>
        <w:t>3</w:t>
      </w:r>
      <w:r w:rsidR="001D6F41">
        <w:rPr>
          <w:sz w:val="22"/>
          <w:szCs w:val="22"/>
        </w:rPr>
        <w:t>%</w:t>
      </w:r>
      <w:r w:rsidR="00A155D2">
        <w:rPr>
          <w:sz w:val="22"/>
          <w:szCs w:val="22"/>
        </w:rPr>
        <w:t xml:space="preserve"> </w:t>
      </w:r>
      <w:r w:rsidR="005C3F2A">
        <w:rPr>
          <w:sz w:val="22"/>
          <w:szCs w:val="22"/>
        </w:rPr>
        <w:t xml:space="preserve">of </w:t>
      </w:r>
      <w:r w:rsidR="00B16B3C">
        <w:rPr>
          <w:sz w:val="22"/>
          <w:szCs w:val="22"/>
        </w:rPr>
        <w:t xml:space="preserve">the </w:t>
      </w:r>
      <w:r w:rsidR="005C3F2A">
        <w:rPr>
          <w:sz w:val="22"/>
          <w:szCs w:val="22"/>
        </w:rPr>
        <w:t xml:space="preserve">total </w:t>
      </w:r>
      <w:r w:rsidR="00B16B3C">
        <w:rPr>
          <w:sz w:val="22"/>
          <w:szCs w:val="22"/>
        </w:rPr>
        <w:t xml:space="preserve">number of European </w:t>
      </w:r>
      <w:r w:rsidR="005C3F2A">
        <w:rPr>
          <w:sz w:val="22"/>
          <w:szCs w:val="22"/>
        </w:rPr>
        <w:t>funds</w:t>
      </w:r>
      <w:r w:rsidR="00C076DD">
        <w:rPr>
          <w:sz w:val="22"/>
          <w:szCs w:val="22"/>
        </w:rPr>
        <w:t xml:space="preserve">, </w:t>
      </w:r>
      <w:r w:rsidR="00B2621B">
        <w:rPr>
          <w:sz w:val="22"/>
          <w:szCs w:val="22"/>
        </w:rPr>
        <w:t>while</w:t>
      </w:r>
      <w:r w:rsidR="00C076DD">
        <w:rPr>
          <w:sz w:val="22"/>
          <w:szCs w:val="22"/>
        </w:rPr>
        <w:t xml:space="preserve"> AIF</w:t>
      </w:r>
      <w:r w:rsidR="00A155D2">
        <w:rPr>
          <w:sz w:val="22"/>
          <w:szCs w:val="22"/>
        </w:rPr>
        <w:t xml:space="preserve"> acc</w:t>
      </w:r>
      <w:r w:rsidR="00AF2304">
        <w:rPr>
          <w:sz w:val="22"/>
          <w:szCs w:val="22"/>
        </w:rPr>
        <w:t xml:space="preserve">ounted for </w:t>
      </w:r>
      <w:r w:rsidR="00BE4AAF">
        <w:rPr>
          <w:sz w:val="22"/>
          <w:szCs w:val="22"/>
        </w:rPr>
        <w:t>28,</w:t>
      </w:r>
      <w:r w:rsidR="00D85D85">
        <w:rPr>
          <w:sz w:val="22"/>
          <w:szCs w:val="22"/>
        </w:rPr>
        <w:t xml:space="preserve">270 </w:t>
      </w:r>
      <w:r w:rsidR="00AF2304">
        <w:rPr>
          <w:sz w:val="22"/>
          <w:szCs w:val="22"/>
        </w:rPr>
        <w:t>funds</w:t>
      </w:r>
      <w:r w:rsidR="005C3F2A">
        <w:rPr>
          <w:sz w:val="22"/>
          <w:szCs w:val="22"/>
        </w:rPr>
        <w:t xml:space="preserve"> </w:t>
      </w:r>
      <w:r w:rsidR="00B16B3C">
        <w:rPr>
          <w:sz w:val="22"/>
          <w:szCs w:val="22"/>
        </w:rPr>
        <w:t>(</w:t>
      </w:r>
      <w:r w:rsidR="001D6F41">
        <w:rPr>
          <w:sz w:val="22"/>
          <w:szCs w:val="22"/>
        </w:rPr>
        <w:t>47.</w:t>
      </w:r>
      <w:r w:rsidR="00D85D85">
        <w:rPr>
          <w:sz w:val="22"/>
          <w:szCs w:val="22"/>
        </w:rPr>
        <w:t>7</w:t>
      </w:r>
      <w:r w:rsidR="00A155D2">
        <w:rPr>
          <w:sz w:val="22"/>
          <w:szCs w:val="22"/>
        </w:rPr>
        <w:t>%</w:t>
      </w:r>
      <w:r w:rsidR="00B16B3C">
        <w:rPr>
          <w:sz w:val="22"/>
          <w:szCs w:val="22"/>
        </w:rPr>
        <w:t>)</w:t>
      </w:r>
      <w:r w:rsidR="005C3F2A">
        <w:rPr>
          <w:sz w:val="22"/>
          <w:szCs w:val="22"/>
        </w:rPr>
        <w:t>.</w:t>
      </w:r>
    </w:p>
    <w:p w:rsidR="00152993" w:rsidRDefault="00152993" w:rsidP="00152993">
      <w:pPr>
        <w:pStyle w:val="FootnoteText"/>
        <w:tabs>
          <w:tab w:val="left" w:pos="360"/>
        </w:tabs>
        <w:jc w:val="both"/>
        <w:rPr>
          <w:sz w:val="22"/>
          <w:szCs w:val="22"/>
        </w:rPr>
      </w:pPr>
    </w:p>
    <w:p w:rsidR="00152993" w:rsidRDefault="00152993" w:rsidP="00152993">
      <w:pPr>
        <w:pStyle w:val="FootnoteText"/>
        <w:tabs>
          <w:tab w:val="left" w:pos="360"/>
        </w:tabs>
        <w:jc w:val="center"/>
      </w:pPr>
    </w:p>
    <w:p w:rsidR="00A155D2" w:rsidRDefault="00A155D2" w:rsidP="00152993">
      <w:pPr>
        <w:pStyle w:val="FootnoteText"/>
        <w:tabs>
          <w:tab w:val="left" w:pos="360"/>
        </w:tabs>
        <w:jc w:val="center"/>
      </w:pPr>
    </w:p>
    <w:p w:rsidR="001665DF" w:rsidRDefault="000D5650" w:rsidP="00AD3D5F">
      <w:pPr>
        <w:pStyle w:val="FootnoteText"/>
        <w:tabs>
          <w:tab w:val="left" w:pos="360"/>
        </w:tabs>
        <w:jc w:val="center"/>
      </w:pPr>
      <w:r w:rsidRPr="000D5650">
        <w:rPr>
          <w:noProof/>
          <w:lang w:val="nl-BE" w:eastAsia="nl-BE"/>
        </w:rPr>
        <w:drawing>
          <wp:inline distT="0" distB="0" distL="0" distR="0">
            <wp:extent cx="4179600" cy="6030000"/>
            <wp:effectExtent l="0" t="0" r="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600" cy="60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65DF">
      <w:headerReference w:type="default" r:id="rId40"/>
      <w:footerReference w:type="default" r:id="rId41"/>
      <w:pgSz w:w="11906" w:h="16838" w:code="9"/>
      <w:pgMar w:top="794" w:right="1021" w:bottom="1134" w:left="1021" w:header="709" w:footer="709" w:gutter="0"/>
      <w:pgNumType w:start="1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D96" w:rsidRDefault="00353D96">
      <w:r>
        <w:separator/>
      </w:r>
    </w:p>
  </w:endnote>
  <w:endnote w:type="continuationSeparator" w:id="0">
    <w:p w:rsidR="00353D96" w:rsidRDefault="0035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49" w:rsidRDefault="00C24149" w:rsidP="00E009CD">
    <w:pPr>
      <w:pStyle w:val="Footer"/>
      <w:tabs>
        <w:tab w:val="left" w:pos="9270"/>
      </w:tabs>
      <w:ind w:right="360"/>
      <w:jc w:val="right"/>
      <w:rPr>
        <w:i/>
        <w:iCs/>
      </w:rPr>
    </w:pPr>
    <w:r>
      <w:rPr>
        <w:i/>
        <w:iCs/>
      </w:rPr>
      <w:t>EFAMA Quarterly Statistical Release N°67 (First quarter of 2017)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D96" w:rsidRDefault="00353D96">
      <w:r>
        <w:separator/>
      </w:r>
    </w:p>
  </w:footnote>
  <w:footnote w:type="continuationSeparator" w:id="0">
    <w:p w:rsidR="00353D96" w:rsidRDefault="00353D96">
      <w:r>
        <w:continuationSeparator/>
      </w:r>
    </w:p>
  </w:footnote>
  <w:footnote w:id="1">
    <w:p w:rsidR="00C24149" w:rsidRDefault="00C24149">
      <w:pPr>
        <w:pStyle w:val="FootnoteText"/>
      </w:pPr>
      <w:r>
        <w:rPr>
          <w:rStyle w:val="FootnoteReference"/>
        </w:rPr>
        <w:footnoteRef/>
      </w:r>
      <w:r>
        <w:t xml:space="preserve"> Please note that this data does not include net sales of UCITS ETF domiciled in Luxembourg.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4149" w:rsidRDefault="00C24149">
    <w:pPr>
      <w:pStyle w:val="Header"/>
      <w:framePr w:wrap="auto" w:vAnchor="text" w:hAnchor="margin" w:xAlign="right" w:y="1"/>
      <w:rPr>
        <w:rStyle w:val="PageNumber"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PAGE  </w:instrText>
    </w:r>
    <w:r>
      <w:rPr>
        <w:rStyle w:val="PageNumber"/>
        <w:sz w:val="20"/>
        <w:szCs w:val="20"/>
      </w:rPr>
      <w:fldChar w:fldCharType="separate"/>
    </w:r>
    <w:r w:rsidR="00677474">
      <w:rPr>
        <w:rStyle w:val="PageNumber"/>
        <w:noProof/>
        <w:sz w:val="20"/>
        <w:szCs w:val="20"/>
      </w:rPr>
      <w:t>8</w:t>
    </w:r>
    <w:r>
      <w:rPr>
        <w:rStyle w:val="PageNumber"/>
        <w:sz w:val="20"/>
        <w:szCs w:val="20"/>
      </w:rPr>
      <w:fldChar w:fldCharType="end"/>
    </w:r>
  </w:p>
  <w:p w:rsidR="00C24149" w:rsidRDefault="00C2414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409"/>
    <w:multiLevelType w:val="hybridMultilevel"/>
    <w:tmpl w:val="8B04985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C0CEB"/>
    <w:multiLevelType w:val="hybridMultilevel"/>
    <w:tmpl w:val="E6BA0C3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17CD0"/>
    <w:multiLevelType w:val="hybridMultilevel"/>
    <w:tmpl w:val="ECB0AA64"/>
    <w:lvl w:ilvl="0" w:tplc="16A40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26C17"/>
    <w:multiLevelType w:val="hybridMultilevel"/>
    <w:tmpl w:val="D528DBB2"/>
    <w:lvl w:ilvl="0" w:tplc="8D7C54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10B58"/>
    <w:multiLevelType w:val="hybridMultilevel"/>
    <w:tmpl w:val="B4FC9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22FCD"/>
    <w:multiLevelType w:val="hybridMultilevel"/>
    <w:tmpl w:val="552E4D6C"/>
    <w:lvl w:ilvl="0" w:tplc="8CDC36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A150B"/>
    <w:multiLevelType w:val="hybridMultilevel"/>
    <w:tmpl w:val="E384F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076C5"/>
    <w:multiLevelType w:val="hybridMultilevel"/>
    <w:tmpl w:val="5F9687AA"/>
    <w:lvl w:ilvl="0" w:tplc="A87048F8">
      <w:start w:val="2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FB57D3"/>
    <w:multiLevelType w:val="hybridMultilevel"/>
    <w:tmpl w:val="25769C7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F951C9"/>
    <w:multiLevelType w:val="hybridMultilevel"/>
    <w:tmpl w:val="B9F68BB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960A07"/>
    <w:multiLevelType w:val="hybridMultilevel"/>
    <w:tmpl w:val="CA6E74A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DE7362"/>
    <w:multiLevelType w:val="hybridMultilevel"/>
    <w:tmpl w:val="AD0A06FA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0C75585"/>
    <w:multiLevelType w:val="hybridMultilevel"/>
    <w:tmpl w:val="337A3E8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C723AC"/>
    <w:multiLevelType w:val="hybridMultilevel"/>
    <w:tmpl w:val="57C8FA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E24F11"/>
    <w:multiLevelType w:val="hybridMultilevel"/>
    <w:tmpl w:val="11BA6A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6F493C"/>
    <w:multiLevelType w:val="hybridMultilevel"/>
    <w:tmpl w:val="A56E0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73055D"/>
    <w:multiLevelType w:val="hybridMultilevel"/>
    <w:tmpl w:val="31340A3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A9099C"/>
    <w:multiLevelType w:val="hybridMultilevel"/>
    <w:tmpl w:val="50D8E044"/>
    <w:lvl w:ilvl="0" w:tplc="F81861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D6BC6"/>
    <w:multiLevelType w:val="hybridMultilevel"/>
    <w:tmpl w:val="A6C6A15E"/>
    <w:lvl w:ilvl="0" w:tplc="AEE4F5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D6081"/>
    <w:multiLevelType w:val="hybridMultilevel"/>
    <w:tmpl w:val="F36AD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22E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7921A1"/>
    <w:multiLevelType w:val="hybridMultilevel"/>
    <w:tmpl w:val="6F9E8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F36C01"/>
    <w:multiLevelType w:val="hybridMultilevel"/>
    <w:tmpl w:val="63B829A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161019"/>
    <w:multiLevelType w:val="hybridMultilevel"/>
    <w:tmpl w:val="D604E262"/>
    <w:lvl w:ilvl="0" w:tplc="342AA9D4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CCE044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F3D86"/>
    <w:multiLevelType w:val="hybridMultilevel"/>
    <w:tmpl w:val="6ACEE474"/>
    <w:lvl w:ilvl="0" w:tplc="C4CC5C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77949"/>
    <w:multiLevelType w:val="hybridMultilevel"/>
    <w:tmpl w:val="EAB4B702"/>
    <w:lvl w:ilvl="0" w:tplc="A87048F8">
      <w:start w:val="2009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b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36E15"/>
    <w:multiLevelType w:val="hybridMultilevel"/>
    <w:tmpl w:val="7FD4788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C5D205A"/>
    <w:multiLevelType w:val="hybridMultilevel"/>
    <w:tmpl w:val="0E0AFF06"/>
    <w:lvl w:ilvl="0" w:tplc="DA8232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B15"/>
    <w:multiLevelType w:val="hybridMultilevel"/>
    <w:tmpl w:val="5BBA5F78"/>
    <w:lvl w:ilvl="0" w:tplc="1E4A7B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A64B90"/>
    <w:multiLevelType w:val="hybridMultilevel"/>
    <w:tmpl w:val="12C42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EE5079"/>
    <w:multiLevelType w:val="multilevel"/>
    <w:tmpl w:val="4BD80D06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E33F1B"/>
    <w:multiLevelType w:val="hybridMultilevel"/>
    <w:tmpl w:val="6FD6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255440"/>
    <w:multiLevelType w:val="hybridMultilevel"/>
    <w:tmpl w:val="C11034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C44C8F"/>
    <w:multiLevelType w:val="hybridMultilevel"/>
    <w:tmpl w:val="B27E4150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ECC5CF4"/>
    <w:multiLevelType w:val="hybridMultilevel"/>
    <w:tmpl w:val="6F208198"/>
    <w:lvl w:ilvl="0" w:tplc="981CF2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2921FB"/>
    <w:multiLevelType w:val="hybridMultilevel"/>
    <w:tmpl w:val="747E9984"/>
    <w:lvl w:ilvl="0" w:tplc="2E92DC3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47848"/>
    <w:multiLevelType w:val="hybridMultilevel"/>
    <w:tmpl w:val="956CFC40"/>
    <w:lvl w:ilvl="0" w:tplc="0813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B519F5"/>
    <w:multiLevelType w:val="hybridMultilevel"/>
    <w:tmpl w:val="7908B7DE"/>
    <w:lvl w:ilvl="0" w:tplc="C18A64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3F239A"/>
    <w:multiLevelType w:val="hybridMultilevel"/>
    <w:tmpl w:val="4CD4E80A"/>
    <w:lvl w:ilvl="0" w:tplc="E1D8CEE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25"/>
  </w:num>
  <w:num w:numId="5">
    <w:abstractNumId w:val="21"/>
  </w:num>
  <w:num w:numId="6">
    <w:abstractNumId w:val="8"/>
  </w:num>
  <w:num w:numId="7">
    <w:abstractNumId w:val="24"/>
  </w:num>
  <w:num w:numId="8">
    <w:abstractNumId w:val="7"/>
  </w:num>
  <w:num w:numId="9">
    <w:abstractNumId w:val="22"/>
  </w:num>
  <w:num w:numId="10">
    <w:abstractNumId w:val="31"/>
  </w:num>
  <w:num w:numId="11">
    <w:abstractNumId w:val="32"/>
  </w:num>
  <w:num w:numId="12">
    <w:abstractNumId w:val="29"/>
  </w:num>
  <w:num w:numId="13">
    <w:abstractNumId w:val="10"/>
  </w:num>
  <w:num w:numId="14">
    <w:abstractNumId w:val="11"/>
  </w:num>
  <w:num w:numId="15">
    <w:abstractNumId w:val="0"/>
  </w:num>
  <w:num w:numId="16">
    <w:abstractNumId w:val="1"/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6"/>
  </w:num>
  <w:num w:numId="20">
    <w:abstractNumId w:val="2"/>
  </w:num>
  <w:num w:numId="21">
    <w:abstractNumId w:val="34"/>
  </w:num>
  <w:num w:numId="22">
    <w:abstractNumId w:val="5"/>
  </w:num>
  <w:num w:numId="23">
    <w:abstractNumId w:val="26"/>
  </w:num>
  <w:num w:numId="24">
    <w:abstractNumId w:val="33"/>
  </w:num>
  <w:num w:numId="2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8"/>
  </w:num>
  <w:num w:numId="28">
    <w:abstractNumId w:val="23"/>
  </w:num>
  <w:num w:numId="29">
    <w:abstractNumId w:val="19"/>
  </w:num>
  <w:num w:numId="30">
    <w:abstractNumId w:val="13"/>
  </w:num>
  <w:num w:numId="31">
    <w:abstractNumId w:val="14"/>
  </w:num>
  <w:num w:numId="32">
    <w:abstractNumId w:val="35"/>
  </w:num>
  <w:num w:numId="33">
    <w:abstractNumId w:val="27"/>
  </w:num>
  <w:num w:numId="34">
    <w:abstractNumId w:val="37"/>
  </w:num>
  <w:num w:numId="35">
    <w:abstractNumId w:val="4"/>
  </w:num>
  <w:num w:numId="36">
    <w:abstractNumId w:val="15"/>
  </w:num>
  <w:num w:numId="37">
    <w:abstractNumId w:val="6"/>
  </w:num>
  <w:num w:numId="38">
    <w:abstractNumId w:val="30"/>
  </w:num>
  <w:num w:numId="39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4"/>
  <w:drawingGridVerticalSpacing w:val="14"/>
  <w:displayHorizontalDrawingGridEvery w:val="0"/>
  <w:displayVerticalDrawingGridEvery w:val="3"/>
  <w:doNotUseMarginsForDrawingGridOrigin/>
  <w:drawingGridHorizontalOrigin w:val="1699"/>
  <w:drawingGridVerticalOrigin w:val="1987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93"/>
    <w:rsid w:val="00000909"/>
    <w:rsid w:val="00000E96"/>
    <w:rsid w:val="000021E2"/>
    <w:rsid w:val="00002C7A"/>
    <w:rsid w:val="0000557D"/>
    <w:rsid w:val="0000603C"/>
    <w:rsid w:val="000072E8"/>
    <w:rsid w:val="00007955"/>
    <w:rsid w:val="00011437"/>
    <w:rsid w:val="00013347"/>
    <w:rsid w:val="00013601"/>
    <w:rsid w:val="000143F1"/>
    <w:rsid w:val="00015029"/>
    <w:rsid w:val="000156F4"/>
    <w:rsid w:val="00015A9A"/>
    <w:rsid w:val="00016869"/>
    <w:rsid w:val="0001687B"/>
    <w:rsid w:val="0001732B"/>
    <w:rsid w:val="00017503"/>
    <w:rsid w:val="00017F66"/>
    <w:rsid w:val="00020BB4"/>
    <w:rsid w:val="000240E8"/>
    <w:rsid w:val="000241F0"/>
    <w:rsid w:val="00024985"/>
    <w:rsid w:val="0002568C"/>
    <w:rsid w:val="000271CE"/>
    <w:rsid w:val="000277C2"/>
    <w:rsid w:val="00027DAD"/>
    <w:rsid w:val="00031C6F"/>
    <w:rsid w:val="00033C5A"/>
    <w:rsid w:val="00033F37"/>
    <w:rsid w:val="000345E8"/>
    <w:rsid w:val="000347A3"/>
    <w:rsid w:val="00034F2C"/>
    <w:rsid w:val="00035267"/>
    <w:rsid w:val="00036843"/>
    <w:rsid w:val="00037E90"/>
    <w:rsid w:val="00037F73"/>
    <w:rsid w:val="00040297"/>
    <w:rsid w:val="000409C1"/>
    <w:rsid w:val="00040D1C"/>
    <w:rsid w:val="00040E7E"/>
    <w:rsid w:val="0004187C"/>
    <w:rsid w:val="000423E1"/>
    <w:rsid w:val="000438E1"/>
    <w:rsid w:val="00044211"/>
    <w:rsid w:val="00044B87"/>
    <w:rsid w:val="00045D50"/>
    <w:rsid w:val="00045ED9"/>
    <w:rsid w:val="000463D0"/>
    <w:rsid w:val="00047145"/>
    <w:rsid w:val="00047D53"/>
    <w:rsid w:val="00047F76"/>
    <w:rsid w:val="00053322"/>
    <w:rsid w:val="00053AD6"/>
    <w:rsid w:val="00054657"/>
    <w:rsid w:val="00054D60"/>
    <w:rsid w:val="00056626"/>
    <w:rsid w:val="00056A30"/>
    <w:rsid w:val="00061A1C"/>
    <w:rsid w:val="00061C27"/>
    <w:rsid w:val="0006310F"/>
    <w:rsid w:val="00063CCB"/>
    <w:rsid w:val="00064214"/>
    <w:rsid w:val="000653F2"/>
    <w:rsid w:val="00066F76"/>
    <w:rsid w:val="00067DE3"/>
    <w:rsid w:val="00070171"/>
    <w:rsid w:val="00070B33"/>
    <w:rsid w:val="000714A9"/>
    <w:rsid w:val="00071E2E"/>
    <w:rsid w:val="00072669"/>
    <w:rsid w:val="00073987"/>
    <w:rsid w:val="000744BE"/>
    <w:rsid w:val="000775A7"/>
    <w:rsid w:val="000779E5"/>
    <w:rsid w:val="00080D20"/>
    <w:rsid w:val="00081071"/>
    <w:rsid w:val="000817B9"/>
    <w:rsid w:val="00081B3F"/>
    <w:rsid w:val="0008254F"/>
    <w:rsid w:val="00082BB1"/>
    <w:rsid w:val="00083A2E"/>
    <w:rsid w:val="000843DD"/>
    <w:rsid w:val="00084B61"/>
    <w:rsid w:val="000851B3"/>
    <w:rsid w:val="000864D3"/>
    <w:rsid w:val="00086B6E"/>
    <w:rsid w:val="00087ABD"/>
    <w:rsid w:val="00087D87"/>
    <w:rsid w:val="000902A4"/>
    <w:rsid w:val="00091523"/>
    <w:rsid w:val="00091E3D"/>
    <w:rsid w:val="0009516D"/>
    <w:rsid w:val="00095564"/>
    <w:rsid w:val="00097037"/>
    <w:rsid w:val="00097964"/>
    <w:rsid w:val="000A0790"/>
    <w:rsid w:val="000A0BC0"/>
    <w:rsid w:val="000A2D59"/>
    <w:rsid w:val="000A3084"/>
    <w:rsid w:val="000A3923"/>
    <w:rsid w:val="000A3B29"/>
    <w:rsid w:val="000A77C2"/>
    <w:rsid w:val="000B03BD"/>
    <w:rsid w:val="000B0564"/>
    <w:rsid w:val="000B0B3D"/>
    <w:rsid w:val="000B378A"/>
    <w:rsid w:val="000B3DB4"/>
    <w:rsid w:val="000B466E"/>
    <w:rsid w:val="000B4EDD"/>
    <w:rsid w:val="000B52FE"/>
    <w:rsid w:val="000B5BBC"/>
    <w:rsid w:val="000B5BF1"/>
    <w:rsid w:val="000B6767"/>
    <w:rsid w:val="000B7C55"/>
    <w:rsid w:val="000C2946"/>
    <w:rsid w:val="000C2E9E"/>
    <w:rsid w:val="000C345C"/>
    <w:rsid w:val="000C394B"/>
    <w:rsid w:val="000C3AB6"/>
    <w:rsid w:val="000C5134"/>
    <w:rsid w:val="000C522E"/>
    <w:rsid w:val="000C561E"/>
    <w:rsid w:val="000C6D7A"/>
    <w:rsid w:val="000D143A"/>
    <w:rsid w:val="000D1521"/>
    <w:rsid w:val="000D1C75"/>
    <w:rsid w:val="000D2C47"/>
    <w:rsid w:val="000D2E16"/>
    <w:rsid w:val="000D2F8E"/>
    <w:rsid w:val="000D3D28"/>
    <w:rsid w:val="000D4CD9"/>
    <w:rsid w:val="000D50FA"/>
    <w:rsid w:val="000D5650"/>
    <w:rsid w:val="000D639B"/>
    <w:rsid w:val="000D7292"/>
    <w:rsid w:val="000E08F1"/>
    <w:rsid w:val="000E3420"/>
    <w:rsid w:val="000E3C2A"/>
    <w:rsid w:val="000E4B97"/>
    <w:rsid w:val="000E6434"/>
    <w:rsid w:val="000E774C"/>
    <w:rsid w:val="000E7B92"/>
    <w:rsid w:val="000E7DB4"/>
    <w:rsid w:val="000F0315"/>
    <w:rsid w:val="000F0527"/>
    <w:rsid w:val="000F0993"/>
    <w:rsid w:val="000F1A5C"/>
    <w:rsid w:val="000F35B3"/>
    <w:rsid w:val="000F35E3"/>
    <w:rsid w:val="000F40D8"/>
    <w:rsid w:val="000F4E95"/>
    <w:rsid w:val="000F5251"/>
    <w:rsid w:val="000F54F4"/>
    <w:rsid w:val="000F5E1F"/>
    <w:rsid w:val="000F708B"/>
    <w:rsid w:val="000F7184"/>
    <w:rsid w:val="000F724B"/>
    <w:rsid w:val="00100B9A"/>
    <w:rsid w:val="00101721"/>
    <w:rsid w:val="001046B5"/>
    <w:rsid w:val="00104F7D"/>
    <w:rsid w:val="00105999"/>
    <w:rsid w:val="00105FAB"/>
    <w:rsid w:val="00106448"/>
    <w:rsid w:val="0010683D"/>
    <w:rsid w:val="001076C3"/>
    <w:rsid w:val="00110791"/>
    <w:rsid w:val="00114B2D"/>
    <w:rsid w:val="001161C9"/>
    <w:rsid w:val="00117719"/>
    <w:rsid w:val="0011779D"/>
    <w:rsid w:val="0012009C"/>
    <w:rsid w:val="001209A0"/>
    <w:rsid w:val="001213C2"/>
    <w:rsid w:val="001222DB"/>
    <w:rsid w:val="00122B81"/>
    <w:rsid w:val="00122D19"/>
    <w:rsid w:val="0012416B"/>
    <w:rsid w:val="001253E0"/>
    <w:rsid w:val="00125F61"/>
    <w:rsid w:val="00126074"/>
    <w:rsid w:val="00127649"/>
    <w:rsid w:val="001300AD"/>
    <w:rsid w:val="00130439"/>
    <w:rsid w:val="00130663"/>
    <w:rsid w:val="00130C4A"/>
    <w:rsid w:val="00130E9F"/>
    <w:rsid w:val="0013191A"/>
    <w:rsid w:val="00131AFA"/>
    <w:rsid w:val="00132EDE"/>
    <w:rsid w:val="00135F0F"/>
    <w:rsid w:val="001402F6"/>
    <w:rsid w:val="001408F3"/>
    <w:rsid w:val="001412B9"/>
    <w:rsid w:val="001419CC"/>
    <w:rsid w:val="00142022"/>
    <w:rsid w:val="001422B2"/>
    <w:rsid w:val="001423AB"/>
    <w:rsid w:val="00142E95"/>
    <w:rsid w:val="001434FB"/>
    <w:rsid w:val="001439C2"/>
    <w:rsid w:val="001441C6"/>
    <w:rsid w:val="001448D2"/>
    <w:rsid w:val="00145773"/>
    <w:rsid w:val="00145C9F"/>
    <w:rsid w:val="00145FCF"/>
    <w:rsid w:val="00146147"/>
    <w:rsid w:val="001462CD"/>
    <w:rsid w:val="00147EF8"/>
    <w:rsid w:val="0015022B"/>
    <w:rsid w:val="0015029A"/>
    <w:rsid w:val="0015053F"/>
    <w:rsid w:val="001523DA"/>
    <w:rsid w:val="00152932"/>
    <w:rsid w:val="00152993"/>
    <w:rsid w:val="0015494B"/>
    <w:rsid w:val="0015542F"/>
    <w:rsid w:val="00156178"/>
    <w:rsid w:val="00157CEC"/>
    <w:rsid w:val="00160B5C"/>
    <w:rsid w:val="001613E1"/>
    <w:rsid w:val="00161CCC"/>
    <w:rsid w:val="00162E35"/>
    <w:rsid w:val="001647BF"/>
    <w:rsid w:val="00164941"/>
    <w:rsid w:val="00166286"/>
    <w:rsid w:val="001665DF"/>
    <w:rsid w:val="00170350"/>
    <w:rsid w:val="0017146B"/>
    <w:rsid w:val="00171BB7"/>
    <w:rsid w:val="00171DDB"/>
    <w:rsid w:val="00172819"/>
    <w:rsid w:val="00175147"/>
    <w:rsid w:val="001760C4"/>
    <w:rsid w:val="0017685E"/>
    <w:rsid w:val="00176C6A"/>
    <w:rsid w:val="00177462"/>
    <w:rsid w:val="0018226D"/>
    <w:rsid w:val="00182AF2"/>
    <w:rsid w:val="0018397E"/>
    <w:rsid w:val="0018445D"/>
    <w:rsid w:val="00184F0C"/>
    <w:rsid w:val="00186213"/>
    <w:rsid w:val="0018697B"/>
    <w:rsid w:val="001872F0"/>
    <w:rsid w:val="00190C2E"/>
    <w:rsid w:val="0019142C"/>
    <w:rsid w:val="00191CF2"/>
    <w:rsid w:val="00192EE9"/>
    <w:rsid w:val="001939D8"/>
    <w:rsid w:val="0019438F"/>
    <w:rsid w:val="00194BDF"/>
    <w:rsid w:val="001950B8"/>
    <w:rsid w:val="001955BD"/>
    <w:rsid w:val="001A0AF1"/>
    <w:rsid w:val="001A17F7"/>
    <w:rsid w:val="001A1F1F"/>
    <w:rsid w:val="001A24AF"/>
    <w:rsid w:val="001A2C72"/>
    <w:rsid w:val="001A38ED"/>
    <w:rsid w:val="001A415A"/>
    <w:rsid w:val="001A429E"/>
    <w:rsid w:val="001A4AE0"/>
    <w:rsid w:val="001A5368"/>
    <w:rsid w:val="001A6388"/>
    <w:rsid w:val="001A78C8"/>
    <w:rsid w:val="001A796E"/>
    <w:rsid w:val="001A7D95"/>
    <w:rsid w:val="001B2438"/>
    <w:rsid w:val="001B2AD9"/>
    <w:rsid w:val="001B32DA"/>
    <w:rsid w:val="001B42C4"/>
    <w:rsid w:val="001B4D3C"/>
    <w:rsid w:val="001B65E9"/>
    <w:rsid w:val="001B6FA7"/>
    <w:rsid w:val="001B7E06"/>
    <w:rsid w:val="001C056C"/>
    <w:rsid w:val="001C0A14"/>
    <w:rsid w:val="001C105D"/>
    <w:rsid w:val="001C1D5E"/>
    <w:rsid w:val="001C2BB5"/>
    <w:rsid w:val="001C41D6"/>
    <w:rsid w:val="001C5AA4"/>
    <w:rsid w:val="001C62BA"/>
    <w:rsid w:val="001C6C0A"/>
    <w:rsid w:val="001C6F81"/>
    <w:rsid w:val="001D0F2D"/>
    <w:rsid w:val="001D1357"/>
    <w:rsid w:val="001D1704"/>
    <w:rsid w:val="001D1987"/>
    <w:rsid w:val="001D1DEA"/>
    <w:rsid w:val="001D3469"/>
    <w:rsid w:val="001D4458"/>
    <w:rsid w:val="001D5187"/>
    <w:rsid w:val="001D5C88"/>
    <w:rsid w:val="001D64CB"/>
    <w:rsid w:val="001D6932"/>
    <w:rsid w:val="001D6F41"/>
    <w:rsid w:val="001D6F93"/>
    <w:rsid w:val="001E0E39"/>
    <w:rsid w:val="001E17FE"/>
    <w:rsid w:val="001E1B11"/>
    <w:rsid w:val="001E1B12"/>
    <w:rsid w:val="001E30C4"/>
    <w:rsid w:val="001E381E"/>
    <w:rsid w:val="001E3E79"/>
    <w:rsid w:val="001E3FE4"/>
    <w:rsid w:val="001E5650"/>
    <w:rsid w:val="001E5FE9"/>
    <w:rsid w:val="001F1235"/>
    <w:rsid w:val="001F1A21"/>
    <w:rsid w:val="001F2456"/>
    <w:rsid w:val="001F247A"/>
    <w:rsid w:val="001F2D54"/>
    <w:rsid w:val="001F30F5"/>
    <w:rsid w:val="001F64B6"/>
    <w:rsid w:val="001F6781"/>
    <w:rsid w:val="001F6E56"/>
    <w:rsid w:val="001F776C"/>
    <w:rsid w:val="002004A7"/>
    <w:rsid w:val="00201275"/>
    <w:rsid w:val="00203CCC"/>
    <w:rsid w:val="00206E8D"/>
    <w:rsid w:val="00207327"/>
    <w:rsid w:val="00207A7A"/>
    <w:rsid w:val="0021304C"/>
    <w:rsid w:val="00213509"/>
    <w:rsid w:val="00213FB7"/>
    <w:rsid w:val="0021584E"/>
    <w:rsid w:val="0021614B"/>
    <w:rsid w:val="002171EE"/>
    <w:rsid w:val="002179AA"/>
    <w:rsid w:val="00217A0A"/>
    <w:rsid w:val="00221202"/>
    <w:rsid w:val="00221E57"/>
    <w:rsid w:val="00222F89"/>
    <w:rsid w:val="0022354A"/>
    <w:rsid w:val="00223783"/>
    <w:rsid w:val="0022448F"/>
    <w:rsid w:val="002265B4"/>
    <w:rsid w:val="00227060"/>
    <w:rsid w:val="00227825"/>
    <w:rsid w:val="00227C9D"/>
    <w:rsid w:val="00230194"/>
    <w:rsid w:val="00232977"/>
    <w:rsid w:val="00233031"/>
    <w:rsid w:val="002349AE"/>
    <w:rsid w:val="00234A45"/>
    <w:rsid w:val="002354D9"/>
    <w:rsid w:val="00235A51"/>
    <w:rsid w:val="00235BFD"/>
    <w:rsid w:val="00235C1D"/>
    <w:rsid w:val="00236247"/>
    <w:rsid w:val="00242337"/>
    <w:rsid w:val="002429CC"/>
    <w:rsid w:val="002429E3"/>
    <w:rsid w:val="00242A62"/>
    <w:rsid w:val="00243327"/>
    <w:rsid w:val="00243A27"/>
    <w:rsid w:val="00243C88"/>
    <w:rsid w:val="00246616"/>
    <w:rsid w:val="0024688C"/>
    <w:rsid w:val="00247CF8"/>
    <w:rsid w:val="00250596"/>
    <w:rsid w:val="00250678"/>
    <w:rsid w:val="002517AF"/>
    <w:rsid w:val="002535E4"/>
    <w:rsid w:val="002539E5"/>
    <w:rsid w:val="002548EA"/>
    <w:rsid w:val="0025518C"/>
    <w:rsid w:val="002556EB"/>
    <w:rsid w:val="00256D10"/>
    <w:rsid w:val="002575F4"/>
    <w:rsid w:val="00260737"/>
    <w:rsid w:val="00261CDE"/>
    <w:rsid w:val="0026277B"/>
    <w:rsid w:val="00262840"/>
    <w:rsid w:val="0026297C"/>
    <w:rsid w:val="002636D8"/>
    <w:rsid w:val="0026465F"/>
    <w:rsid w:val="00264C0F"/>
    <w:rsid w:val="00265448"/>
    <w:rsid w:val="00266299"/>
    <w:rsid w:val="00267315"/>
    <w:rsid w:val="0026782C"/>
    <w:rsid w:val="00267C95"/>
    <w:rsid w:val="0027129D"/>
    <w:rsid w:val="00271613"/>
    <w:rsid w:val="00271CDD"/>
    <w:rsid w:val="002722AF"/>
    <w:rsid w:val="002725E4"/>
    <w:rsid w:val="002730C0"/>
    <w:rsid w:val="00274031"/>
    <w:rsid w:val="0027558D"/>
    <w:rsid w:val="002770D3"/>
    <w:rsid w:val="00277204"/>
    <w:rsid w:val="0028266E"/>
    <w:rsid w:val="00283F1E"/>
    <w:rsid w:val="00285095"/>
    <w:rsid w:val="0028590F"/>
    <w:rsid w:val="00286411"/>
    <w:rsid w:val="00286DC4"/>
    <w:rsid w:val="00287526"/>
    <w:rsid w:val="002875E1"/>
    <w:rsid w:val="00287AF5"/>
    <w:rsid w:val="0029111E"/>
    <w:rsid w:val="00292DC3"/>
    <w:rsid w:val="00294156"/>
    <w:rsid w:val="0029445C"/>
    <w:rsid w:val="00294D10"/>
    <w:rsid w:val="00295B41"/>
    <w:rsid w:val="00296058"/>
    <w:rsid w:val="00297212"/>
    <w:rsid w:val="002A0F6B"/>
    <w:rsid w:val="002A1355"/>
    <w:rsid w:val="002A152F"/>
    <w:rsid w:val="002A1C33"/>
    <w:rsid w:val="002A28E9"/>
    <w:rsid w:val="002A4E57"/>
    <w:rsid w:val="002A5CF9"/>
    <w:rsid w:val="002A6E48"/>
    <w:rsid w:val="002B0474"/>
    <w:rsid w:val="002B2664"/>
    <w:rsid w:val="002B2AAE"/>
    <w:rsid w:val="002B4012"/>
    <w:rsid w:val="002B463B"/>
    <w:rsid w:val="002B4D1D"/>
    <w:rsid w:val="002B5177"/>
    <w:rsid w:val="002B5C1C"/>
    <w:rsid w:val="002B5E0E"/>
    <w:rsid w:val="002C08C1"/>
    <w:rsid w:val="002C2FBB"/>
    <w:rsid w:val="002C3A30"/>
    <w:rsid w:val="002C5075"/>
    <w:rsid w:val="002C56BE"/>
    <w:rsid w:val="002C61A6"/>
    <w:rsid w:val="002C61C1"/>
    <w:rsid w:val="002C628C"/>
    <w:rsid w:val="002C6972"/>
    <w:rsid w:val="002C7368"/>
    <w:rsid w:val="002C73F9"/>
    <w:rsid w:val="002C7662"/>
    <w:rsid w:val="002C79F5"/>
    <w:rsid w:val="002D03F1"/>
    <w:rsid w:val="002D184B"/>
    <w:rsid w:val="002D1CDE"/>
    <w:rsid w:val="002D3B7C"/>
    <w:rsid w:val="002D513D"/>
    <w:rsid w:val="002D5B99"/>
    <w:rsid w:val="002D64C0"/>
    <w:rsid w:val="002D6934"/>
    <w:rsid w:val="002E07BD"/>
    <w:rsid w:val="002E09DE"/>
    <w:rsid w:val="002E0E82"/>
    <w:rsid w:val="002E1ABB"/>
    <w:rsid w:val="002E1D0E"/>
    <w:rsid w:val="002E2AE5"/>
    <w:rsid w:val="002E3015"/>
    <w:rsid w:val="002E58FE"/>
    <w:rsid w:val="002F3D2B"/>
    <w:rsid w:val="002F52F7"/>
    <w:rsid w:val="002F5A4F"/>
    <w:rsid w:val="002F607B"/>
    <w:rsid w:val="002F6217"/>
    <w:rsid w:val="002F64F1"/>
    <w:rsid w:val="002F719E"/>
    <w:rsid w:val="003003DC"/>
    <w:rsid w:val="0030081D"/>
    <w:rsid w:val="003029B6"/>
    <w:rsid w:val="0030583B"/>
    <w:rsid w:val="00305A8E"/>
    <w:rsid w:val="003062AF"/>
    <w:rsid w:val="0030665B"/>
    <w:rsid w:val="0030697D"/>
    <w:rsid w:val="0030698D"/>
    <w:rsid w:val="0030702D"/>
    <w:rsid w:val="0030757B"/>
    <w:rsid w:val="0031033B"/>
    <w:rsid w:val="0031048C"/>
    <w:rsid w:val="0031055B"/>
    <w:rsid w:val="00310BED"/>
    <w:rsid w:val="003114AD"/>
    <w:rsid w:val="003117F0"/>
    <w:rsid w:val="003117F8"/>
    <w:rsid w:val="00311F0F"/>
    <w:rsid w:val="003122FF"/>
    <w:rsid w:val="0031291A"/>
    <w:rsid w:val="00313F4F"/>
    <w:rsid w:val="00314327"/>
    <w:rsid w:val="00314CCB"/>
    <w:rsid w:val="00315450"/>
    <w:rsid w:val="00315DFC"/>
    <w:rsid w:val="003176BF"/>
    <w:rsid w:val="00317C68"/>
    <w:rsid w:val="0032133C"/>
    <w:rsid w:val="00321677"/>
    <w:rsid w:val="003219C2"/>
    <w:rsid w:val="00321FA6"/>
    <w:rsid w:val="0032233D"/>
    <w:rsid w:val="00322D02"/>
    <w:rsid w:val="00322F36"/>
    <w:rsid w:val="0032302B"/>
    <w:rsid w:val="00323042"/>
    <w:rsid w:val="00325008"/>
    <w:rsid w:val="003257CC"/>
    <w:rsid w:val="00326400"/>
    <w:rsid w:val="0032642C"/>
    <w:rsid w:val="0033001B"/>
    <w:rsid w:val="003305E6"/>
    <w:rsid w:val="0033138B"/>
    <w:rsid w:val="003326DF"/>
    <w:rsid w:val="0033365A"/>
    <w:rsid w:val="00333891"/>
    <w:rsid w:val="00334837"/>
    <w:rsid w:val="00335314"/>
    <w:rsid w:val="00335663"/>
    <w:rsid w:val="003357FA"/>
    <w:rsid w:val="003360DF"/>
    <w:rsid w:val="00336F3E"/>
    <w:rsid w:val="00340C4D"/>
    <w:rsid w:val="00340C78"/>
    <w:rsid w:val="0034142A"/>
    <w:rsid w:val="00342991"/>
    <w:rsid w:val="003430E5"/>
    <w:rsid w:val="0034322D"/>
    <w:rsid w:val="003434D1"/>
    <w:rsid w:val="00345C16"/>
    <w:rsid w:val="00346294"/>
    <w:rsid w:val="00347015"/>
    <w:rsid w:val="003472B6"/>
    <w:rsid w:val="0035065B"/>
    <w:rsid w:val="00351BCD"/>
    <w:rsid w:val="00352A29"/>
    <w:rsid w:val="00352A2F"/>
    <w:rsid w:val="00352E9D"/>
    <w:rsid w:val="00353D96"/>
    <w:rsid w:val="00354F01"/>
    <w:rsid w:val="003553D7"/>
    <w:rsid w:val="003562CE"/>
    <w:rsid w:val="00356887"/>
    <w:rsid w:val="00357414"/>
    <w:rsid w:val="003600A2"/>
    <w:rsid w:val="00362DBD"/>
    <w:rsid w:val="00363FB9"/>
    <w:rsid w:val="0036475D"/>
    <w:rsid w:val="00365540"/>
    <w:rsid w:val="00366C64"/>
    <w:rsid w:val="0037100A"/>
    <w:rsid w:val="00372324"/>
    <w:rsid w:val="00372635"/>
    <w:rsid w:val="00374C47"/>
    <w:rsid w:val="00374FDC"/>
    <w:rsid w:val="003764CE"/>
    <w:rsid w:val="0037676A"/>
    <w:rsid w:val="003769E8"/>
    <w:rsid w:val="0037795D"/>
    <w:rsid w:val="00377DEA"/>
    <w:rsid w:val="00380248"/>
    <w:rsid w:val="00381381"/>
    <w:rsid w:val="0038390E"/>
    <w:rsid w:val="00384667"/>
    <w:rsid w:val="00384C2E"/>
    <w:rsid w:val="00385425"/>
    <w:rsid w:val="0038543C"/>
    <w:rsid w:val="00385743"/>
    <w:rsid w:val="00386BB7"/>
    <w:rsid w:val="00387F2D"/>
    <w:rsid w:val="00390F18"/>
    <w:rsid w:val="00391A9E"/>
    <w:rsid w:val="00392F10"/>
    <w:rsid w:val="00392FF2"/>
    <w:rsid w:val="003939BD"/>
    <w:rsid w:val="00394D72"/>
    <w:rsid w:val="00394F1C"/>
    <w:rsid w:val="003968FB"/>
    <w:rsid w:val="00397F8C"/>
    <w:rsid w:val="003A04B3"/>
    <w:rsid w:val="003A061D"/>
    <w:rsid w:val="003A06A0"/>
    <w:rsid w:val="003A190E"/>
    <w:rsid w:val="003A19A7"/>
    <w:rsid w:val="003A1FBD"/>
    <w:rsid w:val="003A2440"/>
    <w:rsid w:val="003A3BD9"/>
    <w:rsid w:val="003A3F58"/>
    <w:rsid w:val="003A453F"/>
    <w:rsid w:val="003A4BFA"/>
    <w:rsid w:val="003A4EC0"/>
    <w:rsid w:val="003A4F0E"/>
    <w:rsid w:val="003A5573"/>
    <w:rsid w:val="003A5DA8"/>
    <w:rsid w:val="003A7EEA"/>
    <w:rsid w:val="003B04E5"/>
    <w:rsid w:val="003B0C08"/>
    <w:rsid w:val="003B10E1"/>
    <w:rsid w:val="003B1A37"/>
    <w:rsid w:val="003B223C"/>
    <w:rsid w:val="003B2336"/>
    <w:rsid w:val="003B3142"/>
    <w:rsid w:val="003B3931"/>
    <w:rsid w:val="003B5A20"/>
    <w:rsid w:val="003B799A"/>
    <w:rsid w:val="003C05DF"/>
    <w:rsid w:val="003C0DD0"/>
    <w:rsid w:val="003C185A"/>
    <w:rsid w:val="003C4E97"/>
    <w:rsid w:val="003C52D0"/>
    <w:rsid w:val="003C599A"/>
    <w:rsid w:val="003C6C20"/>
    <w:rsid w:val="003C6D24"/>
    <w:rsid w:val="003C70D8"/>
    <w:rsid w:val="003C74AD"/>
    <w:rsid w:val="003C7862"/>
    <w:rsid w:val="003D03A0"/>
    <w:rsid w:val="003D12AD"/>
    <w:rsid w:val="003D28C2"/>
    <w:rsid w:val="003D2AF0"/>
    <w:rsid w:val="003D44FD"/>
    <w:rsid w:val="003D4FE4"/>
    <w:rsid w:val="003D6022"/>
    <w:rsid w:val="003D6A37"/>
    <w:rsid w:val="003D707A"/>
    <w:rsid w:val="003E0B22"/>
    <w:rsid w:val="003E1533"/>
    <w:rsid w:val="003E2025"/>
    <w:rsid w:val="003E43DA"/>
    <w:rsid w:val="003E44BE"/>
    <w:rsid w:val="003E4EC7"/>
    <w:rsid w:val="003E789F"/>
    <w:rsid w:val="003F103A"/>
    <w:rsid w:val="003F1568"/>
    <w:rsid w:val="003F1657"/>
    <w:rsid w:val="003F2658"/>
    <w:rsid w:val="003F339C"/>
    <w:rsid w:val="003F3C39"/>
    <w:rsid w:val="003F5876"/>
    <w:rsid w:val="003F6695"/>
    <w:rsid w:val="003F7060"/>
    <w:rsid w:val="003F7CC7"/>
    <w:rsid w:val="004016AA"/>
    <w:rsid w:val="004018E6"/>
    <w:rsid w:val="00402E38"/>
    <w:rsid w:val="00402FA0"/>
    <w:rsid w:val="004030C0"/>
    <w:rsid w:val="00403B05"/>
    <w:rsid w:val="00404266"/>
    <w:rsid w:val="004049D9"/>
    <w:rsid w:val="00404F60"/>
    <w:rsid w:val="00405516"/>
    <w:rsid w:val="004056A5"/>
    <w:rsid w:val="00406127"/>
    <w:rsid w:val="00406161"/>
    <w:rsid w:val="00406284"/>
    <w:rsid w:val="0040634B"/>
    <w:rsid w:val="00407AC5"/>
    <w:rsid w:val="00410A1C"/>
    <w:rsid w:val="0041184A"/>
    <w:rsid w:val="00412C9E"/>
    <w:rsid w:val="00414492"/>
    <w:rsid w:val="00415958"/>
    <w:rsid w:val="00416929"/>
    <w:rsid w:val="00416A32"/>
    <w:rsid w:val="00420E50"/>
    <w:rsid w:val="0042168A"/>
    <w:rsid w:val="00423400"/>
    <w:rsid w:val="0042353E"/>
    <w:rsid w:val="0042359B"/>
    <w:rsid w:val="00423F08"/>
    <w:rsid w:val="00425397"/>
    <w:rsid w:val="00426E6E"/>
    <w:rsid w:val="004274BB"/>
    <w:rsid w:val="004315BE"/>
    <w:rsid w:val="0043381E"/>
    <w:rsid w:val="00433AEA"/>
    <w:rsid w:val="00434482"/>
    <w:rsid w:val="004362AC"/>
    <w:rsid w:val="00440650"/>
    <w:rsid w:val="00440A1B"/>
    <w:rsid w:val="0044259E"/>
    <w:rsid w:val="004433DE"/>
    <w:rsid w:val="004439A4"/>
    <w:rsid w:val="00443F7F"/>
    <w:rsid w:val="004442E9"/>
    <w:rsid w:val="00445947"/>
    <w:rsid w:val="00445C3F"/>
    <w:rsid w:val="00445EFF"/>
    <w:rsid w:val="00446FCF"/>
    <w:rsid w:val="00447ED7"/>
    <w:rsid w:val="00450B9E"/>
    <w:rsid w:val="00450EDA"/>
    <w:rsid w:val="00450EF2"/>
    <w:rsid w:val="00451A58"/>
    <w:rsid w:val="00451B3D"/>
    <w:rsid w:val="00452F5B"/>
    <w:rsid w:val="004538B6"/>
    <w:rsid w:val="00457C40"/>
    <w:rsid w:val="00457E53"/>
    <w:rsid w:val="0046048A"/>
    <w:rsid w:val="00460FC1"/>
    <w:rsid w:val="004625CA"/>
    <w:rsid w:val="00463D67"/>
    <w:rsid w:val="00465484"/>
    <w:rsid w:val="004663A4"/>
    <w:rsid w:val="00466455"/>
    <w:rsid w:val="004677BD"/>
    <w:rsid w:val="00467F4E"/>
    <w:rsid w:val="0047012D"/>
    <w:rsid w:val="004704F2"/>
    <w:rsid w:val="00470BE2"/>
    <w:rsid w:val="00472B71"/>
    <w:rsid w:val="00473400"/>
    <w:rsid w:val="004737C1"/>
    <w:rsid w:val="00473B0A"/>
    <w:rsid w:val="0047560B"/>
    <w:rsid w:val="00475A24"/>
    <w:rsid w:val="00475E07"/>
    <w:rsid w:val="00477730"/>
    <w:rsid w:val="00477B24"/>
    <w:rsid w:val="00477E59"/>
    <w:rsid w:val="00477F43"/>
    <w:rsid w:val="00480145"/>
    <w:rsid w:val="0048077B"/>
    <w:rsid w:val="004809C7"/>
    <w:rsid w:val="00483333"/>
    <w:rsid w:val="00483418"/>
    <w:rsid w:val="004856B8"/>
    <w:rsid w:val="0048653A"/>
    <w:rsid w:val="00486FD6"/>
    <w:rsid w:val="00487241"/>
    <w:rsid w:val="00487A3A"/>
    <w:rsid w:val="00487A92"/>
    <w:rsid w:val="004903E8"/>
    <w:rsid w:val="00490C6B"/>
    <w:rsid w:val="004910B0"/>
    <w:rsid w:val="004927BB"/>
    <w:rsid w:val="004929DF"/>
    <w:rsid w:val="00492B0E"/>
    <w:rsid w:val="00493D34"/>
    <w:rsid w:val="00493FB4"/>
    <w:rsid w:val="00494046"/>
    <w:rsid w:val="0049437C"/>
    <w:rsid w:val="00495840"/>
    <w:rsid w:val="0049791D"/>
    <w:rsid w:val="00497A7A"/>
    <w:rsid w:val="00497EFB"/>
    <w:rsid w:val="004A071E"/>
    <w:rsid w:val="004A2408"/>
    <w:rsid w:val="004A2B0C"/>
    <w:rsid w:val="004A2B5C"/>
    <w:rsid w:val="004A2B81"/>
    <w:rsid w:val="004A2D03"/>
    <w:rsid w:val="004A2E6C"/>
    <w:rsid w:val="004A31C4"/>
    <w:rsid w:val="004A34D9"/>
    <w:rsid w:val="004A3625"/>
    <w:rsid w:val="004A3F0F"/>
    <w:rsid w:val="004A4AB6"/>
    <w:rsid w:val="004A4BEF"/>
    <w:rsid w:val="004A4D59"/>
    <w:rsid w:val="004A6124"/>
    <w:rsid w:val="004A6564"/>
    <w:rsid w:val="004A6B13"/>
    <w:rsid w:val="004A6B17"/>
    <w:rsid w:val="004A71C7"/>
    <w:rsid w:val="004A7865"/>
    <w:rsid w:val="004B03A1"/>
    <w:rsid w:val="004B052E"/>
    <w:rsid w:val="004B0830"/>
    <w:rsid w:val="004B0B82"/>
    <w:rsid w:val="004B170E"/>
    <w:rsid w:val="004B3B86"/>
    <w:rsid w:val="004B44B7"/>
    <w:rsid w:val="004B5166"/>
    <w:rsid w:val="004B59A9"/>
    <w:rsid w:val="004B5F9B"/>
    <w:rsid w:val="004B7F90"/>
    <w:rsid w:val="004C0182"/>
    <w:rsid w:val="004C06E4"/>
    <w:rsid w:val="004C1F55"/>
    <w:rsid w:val="004C2FE0"/>
    <w:rsid w:val="004C50D8"/>
    <w:rsid w:val="004C5136"/>
    <w:rsid w:val="004C5AB0"/>
    <w:rsid w:val="004C7F1A"/>
    <w:rsid w:val="004D101D"/>
    <w:rsid w:val="004D1725"/>
    <w:rsid w:val="004D29A8"/>
    <w:rsid w:val="004D39E2"/>
    <w:rsid w:val="004D3A40"/>
    <w:rsid w:val="004D51A7"/>
    <w:rsid w:val="004D5F7C"/>
    <w:rsid w:val="004D61FB"/>
    <w:rsid w:val="004D630F"/>
    <w:rsid w:val="004E01AB"/>
    <w:rsid w:val="004E05E8"/>
    <w:rsid w:val="004E1534"/>
    <w:rsid w:val="004E1ED6"/>
    <w:rsid w:val="004E2CE2"/>
    <w:rsid w:val="004E31CD"/>
    <w:rsid w:val="004E3221"/>
    <w:rsid w:val="004E3EE5"/>
    <w:rsid w:val="004E489E"/>
    <w:rsid w:val="004E50EA"/>
    <w:rsid w:val="004E5829"/>
    <w:rsid w:val="004E6302"/>
    <w:rsid w:val="004F14D0"/>
    <w:rsid w:val="004F2465"/>
    <w:rsid w:val="004F2861"/>
    <w:rsid w:val="004F4056"/>
    <w:rsid w:val="004F45CD"/>
    <w:rsid w:val="004F54B5"/>
    <w:rsid w:val="00502D22"/>
    <w:rsid w:val="005033E0"/>
    <w:rsid w:val="0050417D"/>
    <w:rsid w:val="00506FE7"/>
    <w:rsid w:val="00511975"/>
    <w:rsid w:val="005129F4"/>
    <w:rsid w:val="00512BB8"/>
    <w:rsid w:val="00514C11"/>
    <w:rsid w:val="005155DD"/>
    <w:rsid w:val="00515AD2"/>
    <w:rsid w:val="00516CA7"/>
    <w:rsid w:val="005174ED"/>
    <w:rsid w:val="0052156B"/>
    <w:rsid w:val="005237A0"/>
    <w:rsid w:val="00523D5F"/>
    <w:rsid w:val="00524018"/>
    <w:rsid w:val="00525266"/>
    <w:rsid w:val="00525298"/>
    <w:rsid w:val="00525697"/>
    <w:rsid w:val="00533CDD"/>
    <w:rsid w:val="005344A2"/>
    <w:rsid w:val="005344AB"/>
    <w:rsid w:val="00534709"/>
    <w:rsid w:val="00534F74"/>
    <w:rsid w:val="00535694"/>
    <w:rsid w:val="00535804"/>
    <w:rsid w:val="00535A91"/>
    <w:rsid w:val="00536293"/>
    <w:rsid w:val="00536746"/>
    <w:rsid w:val="00536C24"/>
    <w:rsid w:val="00536E6C"/>
    <w:rsid w:val="00541CF0"/>
    <w:rsid w:val="005424F7"/>
    <w:rsid w:val="00543046"/>
    <w:rsid w:val="00546C12"/>
    <w:rsid w:val="005472C9"/>
    <w:rsid w:val="00550276"/>
    <w:rsid w:val="00550A2E"/>
    <w:rsid w:val="00552756"/>
    <w:rsid w:val="005538AF"/>
    <w:rsid w:val="00554889"/>
    <w:rsid w:val="00554BCD"/>
    <w:rsid w:val="0055540D"/>
    <w:rsid w:val="0055616B"/>
    <w:rsid w:val="005567B5"/>
    <w:rsid w:val="00556B0C"/>
    <w:rsid w:val="00561FC3"/>
    <w:rsid w:val="00562324"/>
    <w:rsid w:val="0056452B"/>
    <w:rsid w:val="005647FA"/>
    <w:rsid w:val="00564F28"/>
    <w:rsid w:val="0056559B"/>
    <w:rsid w:val="00565948"/>
    <w:rsid w:val="00566056"/>
    <w:rsid w:val="005670F0"/>
    <w:rsid w:val="00573121"/>
    <w:rsid w:val="00573427"/>
    <w:rsid w:val="005736D1"/>
    <w:rsid w:val="0057426D"/>
    <w:rsid w:val="005762A3"/>
    <w:rsid w:val="00583767"/>
    <w:rsid w:val="00583E5B"/>
    <w:rsid w:val="00584832"/>
    <w:rsid w:val="00584F54"/>
    <w:rsid w:val="00585C73"/>
    <w:rsid w:val="00585FCC"/>
    <w:rsid w:val="00587AA5"/>
    <w:rsid w:val="00587D23"/>
    <w:rsid w:val="00590F79"/>
    <w:rsid w:val="005918E6"/>
    <w:rsid w:val="00592C87"/>
    <w:rsid w:val="00592D91"/>
    <w:rsid w:val="00593397"/>
    <w:rsid w:val="0059538E"/>
    <w:rsid w:val="005A0F89"/>
    <w:rsid w:val="005A104F"/>
    <w:rsid w:val="005A1133"/>
    <w:rsid w:val="005A1B2B"/>
    <w:rsid w:val="005A3A65"/>
    <w:rsid w:val="005A3CD3"/>
    <w:rsid w:val="005A4603"/>
    <w:rsid w:val="005A4850"/>
    <w:rsid w:val="005A568E"/>
    <w:rsid w:val="005A5B50"/>
    <w:rsid w:val="005A669F"/>
    <w:rsid w:val="005A6AD5"/>
    <w:rsid w:val="005A6C00"/>
    <w:rsid w:val="005A704F"/>
    <w:rsid w:val="005A7142"/>
    <w:rsid w:val="005B1A16"/>
    <w:rsid w:val="005B1F0F"/>
    <w:rsid w:val="005B2907"/>
    <w:rsid w:val="005B302B"/>
    <w:rsid w:val="005B3189"/>
    <w:rsid w:val="005B50A5"/>
    <w:rsid w:val="005B5B72"/>
    <w:rsid w:val="005B7431"/>
    <w:rsid w:val="005B7ACB"/>
    <w:rsid w:val="005C061E"/>
    <w:rsid w:val="005C0D0B"/>
    <w:rsid w:val="005C0ED8"/>
    <w:rsid w:val="005C1129"/>
    <w:rsid w:val="005C1C18"/>
    <w:rsid w:val="005C2298"/>
    <w:rsid w:val="005C303E"/>
    <w:rsid w:val="005C394F"/>
    <w:rsid w:val="005C3F2A"/>
    <w:rsid w:val="005C4286"/>
    <w:rsid w:val="005C58DB"/>
    <w:rsid w:val="005C7DF7"/>
    <w:rsid w:val="005D081A"/>
    <w:rsid w:val="005D2880"/>
    <w:rsid w:val="005D3119"/>
    <w:rsid w:val="005D31AA"/>
    <w:rsid w:val="005D31EF"/>
    <w:rsid w:val="005D3DCB"/>
    <w:rsid w:val="005D53E6"/>
    <w:rsid w:val="005D59E8"/>
    <w:rsid w:val="005D5CEA"/>
    <w:rsid w:val="005D6BF5"/>
    <w:rsid w:val="005D7009"/>
    <w:rsid w:val="005D70B4"/>
    <w:rsid w:val="005E0AFA"/>
    <w:rsid w:val="005E1309"/>
    <w:rsid w:val="005E17CE"/>
    <w:rsid w:val="005E1935"/>
    <w:rsid w:val="005E1BD0"/>
    <w:rsid w:val="005E1BDE"/>
    <w:rsid w:val="005E3B02"/>
    <w:rsid w:val="005E470F"/>
    <w:rsid w:val="005E4E2F"/>
    <w:rsid w:val="005E4E8A"/>
    <w:rsid w:val="005E52A5"/>
    <w:rsid w:val="005E52AF"/>
    <w:rsid w:val="005E5423"/>
    <w:rsid w:val="005E57F9"/>
    <w:rsid w:val="005E7EDD"/>
    <w:rsid w:val="005F0679"/>
    <w:rsid w:val="005F0682"/>
    <w:rsid w:val="005F0AC2"/>
    <w:rsid w:val="005F0CEC"/>
    <w:rsid w:val="005F13EC"/>
    <w:rsid w:val="005F14DF"/>
    <w:rsid w:val="005F23F1"/>
    <w:rsid w:val="005F2CD7"/>
    <w:rsid w:val="005F3159"/>
    <w:rsid w:val="005F33ED"/>
    <w:rsid w:val="005F56CA"/>
    <w:rsid w:val="005F5F6F"/>
    <w:rsid w:val="005F73C8"/>
    <w:rsid w:val="005F7C93"/>
    <w:rsid w:val="0060036C"/>
    <w:rsid w:val="00600F2E"/>
    <w:rsid w:val="00601C67"/>
    <w:rsid w:val="006025A2"/>
    <w:rsid w:val="00602E75"/>
    <w:rsid w:val="0060353C"/>
    <w:rsid w:val="00603C41"/>
    <w:rsid w:val="006068C4"/>
    <w:rsid w:val="00607EAD"/>
    <w:rsid w:val="00611896"/>
    <w:rsid w:val="0061233B"/>
    <w:rsid w:val="00614A34"/>
    <w:rsid w:val="00614F80"/>
    <w:rsid w:val="0061530B"/>
    <w:rsid w:val="00615347"/>
    <w:rsid w:val="0061566A"/>
    <w:rsid w:val="00616870"/>
    <w:rsid w:val="00617CF4"/>
    <w:rsid w:val="00621BCF"/>
    <w:rsid w:val="00622663"/>
    <w:rsid w:val="00622873"/>
    <w:rsid w:val="00624868"/>
    <w:rsid w:val="00626123"/>
    <w:rsid w:val="00626CEF"/>
    <w:rsid w:val="00630347"/>
    <w:rsid w:val="0063052E"/>
    <w:rsid w:val="00630912"/>
    <w:rsid w:val="00632C9F"/>
    <w:rsid w:val="00633BA3"/>
    <w:rsid w:val="00633EB8"/>
    <w:rsid w:val="00635D01"/>
    <w:rsid w:val="00635D70"/>
    <w:rsid w:val="00636159"/>
    <w:rsid w:val="0063706C"/>
    <w:rsid w:val="006370E9"/>
    <w:rsid w:val="006416EC"/>
    <w:rsid w:val="006435F8"/>
    <w:rsid w:val="00643B31"/>
    <w:rsid w:val="00644740"/>
    <w:rsid w:val="00644CF6"/>
    <w:rsid w:val="00645C11"/>
    <w:rsid w:val="00645EDA"/>
    <w:rsid w:val="0064645D"/>
    <w:rsid w:val="00647670"/>
    <w:rsid w:val="00650C28"/>
    <w:rsid w:val="00650F54"/>
    <w:rsid w:val="0065269D"/>
    <w:rsid w:val="006546D8"/>
    <w:rsid w:val="00654E5B"/>
    <w:rsid w:val="00656077"/>
    <w:rsid w:val="00656847"/>
    <w:rsid w:val="00656DDE"/>
    <w:rsid w:val="00657576"/>
    <w:rsid w:val="00657898"/>
    <w:rsid w:val="006603B3"/>
    <w:rsid w:val="00660B43"/>
    <w:rsid w:val="00660FF1"/>
    <w:rsid w:val="006611AA"/>
    <w:rsid w:val="006629F7"/>
    <w:rsid w:val="00662CB8"/>
    <w:rsid w:val="00663217"/>
    <w:rsid w:val="0066399B"/>
    <w:rsid w:val="00663E6A"/>
    <w:rsid w:val="00663EE1"/>
    <w:rsid w:val="006647DE"/>
    <w:rsid w:val="006659CB"/>
    <w:rsid w:val="00666043"/>
    <w:rsid w:val="00666DF0"/>
    <w:rsid w:val="00666E42"/>
    <w:rsid w:val="00667DE7"/>
    <w:rsid w:val="00672420"/>
    <w:rsid w:val="006725A2"/>
    <w:rsid w:val="00673401"/>
    <w:rsid w:val="00673408"/>
    <w:rsid w:val="00673DB2"/>
    <w:rsid w:val="006743B1"/>
    <w:rsid w:val="00674522"/>
    <w:rsid w:val="006747BD"/>
    <w:rsid w:val="006749AF"/>
    <w:rsid w:val="00675068"/>
    <w:rsid w:val="006752A1"/>
    <w:rsid w:val="00677474"/>
    <w:rsid w:val="00677562"/>
    <w:rsid w:val="00677979"/>
    <w:rsid w:val="00681F93"/>
    <w:rsid w:val="006826CC"/>
    <w:rsid w:val="00682EA0"/>
    <w:rsid w:val="00683040"/>
    <w:rsid w:val="0068369E"/>
    <w:rsid w:val="006839C4"/>
    <w:rsid w:val="006847BB"/>
    <w:rsid w:val="0068712F"/>
    <w:rsid w:val="00691094"/>
    <w:rsid w:val="006913A2"/>
    <w:rsid w:val="006913C0"/>
    <w:rsid w:val="0069312F"/>
    <w:rsid w:val="006954E2"/>
    <w:rsid w:val="00695E2E"/>
    <w:rsid w:val="0069603A"/>
    <w:rsid w:val="006966E9"/>
    <w:rsid w:val="00697802"/>
    <w:rsid w:val="00697ABF"/>
    <w:rsid w:val="006A1D67"/>
    <w:rsid w:val="006A34FB"/>
    <w:rsid w:val="006A3986"/>
    <w:rsid w:val="006A39A8"/>
    <w:rsid w:val="006A447C"/>
    <w:rsid w:val="006A4D1A"/>
    <w:rsid w:val="006A5BF2"/>
    <w:rsid w:val="006A7BBC"/>
    <w:rsid w:val="006B1275"/>
    <w:rsid w:val="006B1AB2"/>
    <w:rsid w:val="006B1C9E"/>
    <w:rsid w:val="006B1EFA"/>
    <w:rsid w:val="006B2158"/>
    <w:rsid w:val="006B2CCC"/>
    <w:rsid w:val="006B32FF"/>
    <w:rsid w:val="006B4B15"/>
    <w:rsid w:val="006B71C3"/>
    <w:rsid w:val="006B75AC"/>
    <w:rsid w:val="006B79F3"/>
    <w:rsid w:val="006B7FBA"/>
    <w:rsid w:val="006C0033"/>
    <w:rsid w:val="006C02D1"/>
    <w:rsid w:val="006C1ADF"/>
    <w:rsid w:val="006C1EED"/>
    <w:rsid w:val="006C21D0"/>
    <w:rsid w:val="006C22E5"/>
    <w:rsid w:val="006C51BC"/>
    <w:rsid w:val="006C6532"/>
    <w:rsid w:val="006C653E"/>
    <w:rsid w:val="006C65D8"/>
    <w:rsid w:val="006C6AB2"/>
    <w:rsid w:val="006D0061"/>
    <w:rsid w:val="006D0488"/>
    <w:rsid w:val="006D231A"/>
    <w:rsid w:val="006D24B0"/>
    <w:rsid w:val="006D371C"/>
    <w:rsid w:val="006D4C07"/>
    <w:rsid w:val="006D542C"/>
    <w:rsid w:val="006D553E"/>
    <w:rsid w:val="006D5D93"/>
    <w:rsid w:val="006D746C"/>
    <w:rsid w:val="006D7A89"/>
    <w:rsid w:val="006D7FC8"/>
    <w:rsid w:val="006E0539"/>
    <w:rsid w:val="006E162F"/>
    <w:rsid w:val="006E21A0"/>
    <w:rsid w:val="006E2CED"/>
    <w:rsid w:val="006E307E"/>
    <w:rsid w:val="006E49BF"/>
    <w:rsid w:val="006E4AE1"/>
    <w:rsid w:val="006E4C45"/>
    <w:rsid w:val="006E534A"/>
    <w:rsid w:val="006E5EB9"/>
    <w:rsid w:val="006E7943"/>
    <w:rsid w:val="006F16CF"/>
    <w:rsid w:val="006F29B0"/>
    <w:rsid w:val="006F2A72"/>
    <w:rsid w:val="006F2E53"/>
    <w:rsid w:val="006F30F1"/>
    <w:rsid w:val="006F3849"/>
    <w:rsid w:val="006F3E3E"/>
    <w:rsid w:val="006F56F3"/>
    <w:rsid w:val="006F5E6A"/>
    <w:rsid w:val="006F7F12"/>
    <w:rsid w:val="00700ACE"/>
    <w:rsid w:val="0070158F"/>
    <w:rsid w:val="007033BD"/>
    <w:rsid w:val="00705713"/>
    <w:rsid w:val="00705B7C"/>
    <w:rsid w:val="007064A8"/>
    <w:rsid w:val="007070BC"/>
    <w:rsid w:val="00707CD2"/>
    <w:rsid w:val="007119B8"/>
    <w:rsid w:val="00712141"/>
    <w:rsid w:val="007122C4"/>
    <w:rsid w:val="00714287"/>
    <w:rsid w:val="00714E64"/>
    <w:rsid w:val="00715BD6"/>
    <w:rsid w:val="0071698B"/>
    <w:rsid w:val="00720CCC"/>
    <w:rsid w:val="00720FFF"/>
    <w:rsid w:val="007211D8"/>
    <w:rsid w:val="00721A07"/>
    <w:rsid w:val="00722086"/>
    <w:rsid w:val="00723F75"/>
    <w:rsid w:val="007246E0"/>
    <w:rsid w:val="00725569"/>
    <w:rsid w:val="007269E1"/>
    <w:rsid w:val="00726AD9"/>
    <w:rsid w:val="007274DA"/>
    <w:rsid w:val="00727847"/>
    <w:rsid w:val="00730BBA"/>
    <w:rsid w:val="00731D1F"/>
    <w:rsid w:val="007321ED"/>
    <w:rsid w:val="007323EE"/>
    <w:rsid w:val="0073240A"/>
    <w:rsid w:val="00732A63"/>
    <w:rsid w:val="00733DA6"/>
    <w:rsid w:val="00734ED4"/>
    <w:rsid w:val="00736328"/>
    <w:rsid w:val="00736612"/>
    <w:rsid w:val="007374FD"/>
    <w:rsid w:val="0074146A"/>
    <w:rsid w:val="00741C44"/>
    <w:rsid w:val="007423C9"/>
    <w:rsid w:val="007429F3"/>
    <w:rsid w:val="00743A70"/>
    <w:rsid w:val="0074665F"/>
    <w:rsid w:val="00746A72"/>
    <w:rsid w:val="0074789D"/>
    <w:rsid w:val="00747F32"/>
    <w:rsid w:val="00747FF6"/>
    <w:rsid w:val="007512DA"/>
    <w:rsid w:val="00751602"/>
    <w:rsid w:val="007543C8"/>
    <w:rsid w:val="00756209"/>
    <w:rsid w:val="00756ADD"/>
    <w:rsid w:val="00756E8A"/>
    <w:rsid w:val="00757DE9"/>
    <w:rsid w:val="00761873"/>
    <w:rsid w:val="0076291B"/>
    <w:rsid w:val="00762A09"/>
    <w:rsid w:val="007633DF"/>
    <w:rsid w:val="00764EBE"/>
    <w:rsid w:val="00764F1B"/>
    <w:rsid w:val="00765323"/>
    <w:rsid w:val="007661D0"/>
    <w:rsid w:val="00767566"/>
    <w:rsid w:val="00770065"/>
    <w:rsid w:val="00770B0C"/>
    <w:rsid w:val="00770C87"/>
    <w:rsid w:val="007713DB"/>
    <w:rsid w:val="00771A89"/>
    <w:rsid w:val="00771C07"/>
    <w:rsid w:val="00772921"/>
    <w:rsid w:val="0077298C"/>
    <w:rsid w:val="00774420"/>
    <w:rsid w:val="007744A2"/>
    <w:rsid w:val="00774F2A"/>
    <w:rsid w:val="00775CEC"/>
    <w:rsid w:val="007761E6"/>
    <w:rsid w:val="007764B7"/>
    <w:rsid w:val="00776F60"/>
    <w:rsid w:val="00777B34"/>
    <w:rsid w:val="007805B8"/>
    <w:rsid w:val="00780B99"/>
    <w:rsid w:val="007812A2"/>
    <w:rsid w:val="007816B9"/>
    <w:rsid w:val="00781AA0"/>
    <w:rsid w:val="00782EB5"/>
    <w:rsid w:val="007830DF"/>
    <w:rsid w:val="00783BC4"/>
    <w:rsid w:val="00783D39"/>
    <w:rsid w:val="00783FA3"/>
    <w:rsid w:val="007846E4"/>
    <w:rsid w:val="00784DEA"/>
    <w:rsid w:val="00785685"/>
    <w:rsid w:val="0078594D"/>
    <w:rsid w:val="007867A3"/>
    <w:rsid w:val="00787787"/>
    <w:rsid w:val="00787C67"/>
    <w:rsid w:val="00787F4B"/>
    <w:rsid w:val="00791BA8"/>
    <w:rsid w:val="007939EF"/>
    <w:rsid w:val="00793ED0"/>
    <w:rsid w:val="0079574A"/>
    <w:rsid w:val="00796B6A"/>
    <w:rsid w:val="00797F37"/>
    <w:rsid w:val="007A00F0"/>
    <w:rsid w:val="007A05B1"/>
    <w:rsid w:val="007A0622"/>
    <w:rsid w:val="007A071A"/>
    <w:rsid w:val="007A1793"/>
    <w:rsid w:val="007A1A7E"/>
    <w:rsid w:val="007A228E"/>
    <w:rsid w:val="007A2CB6"/>
    <w:rsid w:val="007A501F"/>
    <w:rsid w:val="007A7240"/>
    <w:rsid w:val="007A73C1"/>
    <w:rsid w:val="007B030A"/>
    <w:rsid w:val="007B1E4F"/>
    <w:rsid w:val="007B2AD9"/>
    <w:rsid w:val="007B3F1E"/>
    <w:rsid w:val="007B5A0F"/>
    <w:rsid w:val="007B670E"/>
    <w:rsid w:val="007B6779"/>
    <w:rsid w:val="007B6937"/>
    <w:rsid w:val="007C067A"/>
    <w:rsid w:val="007C0E27"/>
    <w:rsid w:val="007C1BD8"/>
    <w:rsid w:val="007C1E87"/>
    <w:rsid w:val="007C28E2"/>
    <w:rsid w:val="007C30BC"/>
    <w:rsid w:val="007C59B1"/>
    <w:rsid w:val="007C61EC"/>
    <w:rsid w:val="007C67A6"/>
    <w:rsid w:val="007C7C22"/>
    <w:rsid w:val="007C7C78"/>
    <w:rsid w:val="007D0432"/>
    <w:rsid w:val="007D0D4B"/>
    <w:rsid w:val="007D155D"/>
    <w:rsid w:val="007D280E"/>
    <w:rsid w:val="007D3A6C"/>
    <w:rsid w:val="007D588F"/>
    <w:rsid w:val="007D5AE6"/>
    <w:rsid w:val="007D6462"/>
    <w:rsid w:val="007D67B9"/>
    <w:rsid w:val="007D6E88"/>
    <w:rsid w:val="007D7605"/>
    <w:rsid w:val="007D7FFC"/>
    <w:rsid w:val="007E0FBE"/>
    <w:rsid w:val="007E3534"/>
    <w:rsid w:val="007E43A2"/>
    <w:rsid w:val="007E4755"/>
    <w:rsid w:val="007E4852"/>
    <w:rsid w:val="007E5695"/>
    <w:rsid w:val="007E61F4"/>
    <w:rsid w:val="007E6A54"/>
    <w:rsid w:val="007F0A19"/>
    <w:rsid w:val="007F2904"/>
    <w:rsid w:val="007F2958"/>
    <w:rsid w:val="007F4395"/>
    <w:rsid w:val="007F4664"/>
    <w:rsid w:val="007F4AF8"/>
    <w:rsid w:val="007F5476"/>
    <w:rsid w:val="007F562C"/>
    <w:rsid w:val="007F57AB"/>
    <w:rsid w:val="007F5E91"/>
    <w:rsid w:val="007F5FBA"/>
    <w:rsid w:val="007F66FE"/>
    <w:rsid w:val="007F78B5"/>
    <w:rsid w:val="007F78F6"/>
    <w:rsid w:val="00801CDC"/>
    <w:rsid w:val="008034D7"/>
    <w:rsid w:val="00804404"/>
    <w:rsid w:val="00804407"/>
    <w:rsid w:val="00804B86"/>
    <w:rsid w:val="0080556F"/>
    <w:rsid w:val="00805FBB"/>
    <w:rsid w:val="0080606C"/>
    <w:rsid w:val="008061DD"/>
    <w:rsid w:val="008067D6"/>
    <w:rsid w:val="00807680"/>
    <w:rsid w:val="00807A41"/>
    <w:rsid w:val="00807FF3"/>
    <w:rsid w:val="00811BED"/>
    <w:rsid w:val="00811FA6"/>
    <w:rsid w:val="008130DE"/>
    <w:rsid w:val="00814606"/>
    <w:rsid w:val="008146C9"/>
    <w:rsid w:val="0081479F"/>
    <w:rsid w:val="00816BD4"/>
    <w:rsid w:val="008219E3"/>
    <w:rsid w:val="00822293"/>
    <w:rsid w:val="00822961"/>
    <w:rsid w:val="00822FB0"/>
    <w:rsid w:val="00824A1A"/>
    <w:rsid w:val="00824AFF"/>
    <w:rsid w:val="00824CAC"/>
    <w:rsid w:val="00824D4B"/>
    <w:rsid w:val="00824D5B"/>
    <w:rsid w:val="00825FC6"/>
    <w:rsid w:val="008276C3"/>
    <w:rsid w:val="00827C37"/>
    <w:rsid w:val="00830956"/>
    <w:rsid w:val="00830AA0"/>
    <w:rsid w:val="00831CEF"/>
    <w:rsid w:val="00832DF0"/>
    <w:rsid w:val="00833813"/>
    <w:rsid w:val="00833F8E"/>
    <w:rsid w:val="0083525A"/>
    <w:rsid w:val="0083671D"/>
    <w:rsid w:val="00836B35"/>
    <w:rsid w:val="008408B3"/>
    <w:rsid w:val="00840A0B"/>
    <w:rsid w:val="0084235E"/>
    <w:rsid w:val="008429E4"/>
    <w:rsid w:val="008434BC"/>
    <w:rsid w:val="00843B8B"/>
    <w:rsid w:val="008441F9"/>
    <w:rsid w:val="0084667E"/>
    <w:rsid w:val="008500D7"/>
    <w:rsid w:val="008508A3"/>
    <w:rsid w:val="008516E2"/>
    <w:rsid w:val="00852BBB"/>
    <w:rsid w:val="0085371E"/>
    <w:rsid w:val="008537E2"/>
    <w:rsid w:val="00854390"/>
    <w:rsid w:val="0085595B"/>
    <w:rsid w:val="00855A95"/>
    <w:rsid w:val="00856BAA"/>
    <w:rsid w:val="0085771E"/>
    <w:rsid w:val="008578FC"/>
    <w:rsid w:val="00860246"/>
    <w:rsid w:val="008619E1"/>
    <w:rsid w:val="00862049"/>
    <w:rsid w:val="00862547"/>
    <w:rsid w:val="00862E7F"/>
    <w:rsid w:val="00863B70"/>
    <w:rsid w:val="00864931"/>
    <w:rsid w:val="00864DC8"/>
    <w:rsid w:val="008657B4"/>
    <w:rsid w:val="00867133"/>
    <w:rsid w:val="008678A8"/>
    <w:rsid w:val="00867B51"/>
    <w:rsid w:val="00870BF3"/>
    <w:rsid w:val="008710D5"/>
    <w:rsid w:val="00873CEB"/>
    <w:rsid w:val="0087477D"/>
    <w:rsid w:val="008749FB"/>
    <w:rsid w:val="00874CB1"/>
    <w:rsid w:val="0087500E"/>
    <w:rsid w:val="00875BDF"/>
    <w:rsid w:val="0088135D"/>
    <w:rsid w:val="008820A3"/>
    <w:rsid w:val="0088228C"/>
    <w:rsid w:val="00882F11"/>
    <w:rsid w:val="008832F4"/>
    <w:rsid w:val="00884BE8"/>
    <w:rsid w:val="0088799F"/>
    <w:rsid w:val="00887A60"/>
    <w:rsid w:val="0089110A"/>
    <w:rsid w:val="008913F0"/>
    <w:rsid w:val="008914F0"/>
    <w:rsid w:val="0089301D"/>
    <w:rsid w:val="008934C6"/>
    <w:rsid w:val="008956A5"/>
    <w:rsid w:val="00895CD3"/>
    <w:rsid w:val="008969E1"/>
    <w:rsid w:val="008975B4"/>
    <w:rsid w:val="008975C0"/>
    <w:rsid w:val="0089785B"/>
    <w:rsid w:val="008A1985"/>
    <w:rsid w:val="008A1F8D"/>
    <w:rsid w:val="008A21F6"/>
    <w:rsid w:val="008A35AB"/>
    <w:rsid w:val="008A49B6"/>
    <w:rsid w:val="008A4F4B"/>
    <w:rsid w:val="008A569C"/>
    <w:rsid w:val="008A6356"/>
    <w:rsid w:val="008A7322"/>
    <w:rsid w:val="008A7978"/>
    <w:rsid w:val="008B070D"/>
    <w:rsid w:val="008B0C14"/>
    <w:rsid w:val="008B0CE7"/>
    <w:rsid w:val="008B3B11"/>
    <w:rsid w:val="008B480B"/>
    <w:rsid w:val="008B5479"/>
    <w:rsid w:val="008B58A7"/>
    <w:rsid w:val="008B6282"/>
    <w:rsid w:val="008B6871"/>
    <w:rsid w:val="008B6BF5"/>
    <w:rsid w:val="008C035B"/>
    <w:rsid w:val="008C0B0B"/>
    <w:rsid w:val="008C0D76"/>
    <w:rsid w:val="008C1239"/>
    <w:rsid w:val="008C1B8E"/>
    <w:rsid w:val="008C250F"/>
    <w:rsid w:val="008C2CCC"/>
    <w:rsid w:val="008C3B4E"/>
    <w:rsid w:val="008C47E1"/>
    <w:rsid w:val="008C4B2D"/>
    <w:rsid w:val="008C4DA4"/>
    <w:rsid w:val="008C6B21"/>
    <w:rsid w:val="008C7D7C"/>
    <w:rsid w:val="008D01FF"/>
    <w:rsid w:val="008D0291"/>
    <w:rsid w:val="008D0C8C"/>
    <w:rsid w:val="008D0CCF"/>
    <w:rsid w:val="008D16E0"/>
    <w:rsid w:val="008D425B"/>
    <w:rsid w:val="008D5EE9"/>
    <w:rsid w:val="008D5F91"/>
    <w:rsid w:val="008D771D"/>
    <w:rsid w:val="008E017E"/>
    <w:rsid w:val="008E0812"/>
    <w:rsid w:val="008E21A9"/>
    <w:rsid w:val="008E3096"/>
    <w:rsid w:val="008E4842"/>
    <w:rsid w:val="008E4BB0"/>
    <w:rsid w:val="008E52FF"/>
    <w:rsid w:val="008E6A95"/>
    <w:rsid w:val="008E72DD"/>
    <w:rsid w:val="008E741D"/>
    <w:rsid w:val="008E7E7F"/>
    <w:rsid w:val="008F0026"/>
    <w:rsid w:val="008F052D"/>
    <w:rsid w:val="008F0BB9"/>
    <w:rsid w:val="008F160E"/>
    <w:rsid w:val="008F24AE"/>
    <w:rsid w:val="008F2549"/>
    <w:rsid w:val="008F2FA7"/>
    <w:rsid w:val="008F4234"/>
    <w:rsid w:val="008F528C"/>
    <w:rsid w:val="008F54BA"/>
    <w:rsid w:val="008F59F3"/>
    <w:rsid w:val="008F6178"/>
    <w:rsid w:val="008F640A"/>
    <w:rsid w:val="008F6BE0"/>
    <w:rsid w:val="008F7F87"/>
    <w:rsid w:val="00900791"/>
    <w:rsid w:val="00901A8A"/>
    <w:rsid w:val="00902644"/>
    <w:rsid w:val="00902F9C"/>
    <w:rsid w:val="0090327D"/>
    <w:rsid w:val="00903280"/>
    <w:rsid w:val="00903973"/>
    <w:rsid w:val="009044CA"/>
    <w:rsid w:val="009044F2"/>
    <w:rsid w:val="009046DF"/>
    <w:rsid w:val="009060AB"/>
    <w:rsid w:val="0090653F"/>
    <w:rsid w:val="00910E70"/>
    <w:rsid w:val="00911193"/>
    <w:rsid w:val="00912BF1"/>
    <w:rsid w:val="009134AD"/>
    <w:rsid w:val="00913710"/>
    <w:rsid w:val="00913BC7"/>
    <w:rsid w:val="0091403F"/>
    <w:rsid w:val="00914F7E"/>
    <w:rsid w:val="00915E2A"/>
    <w:rsid w:val="009205CD"/>
    <w:rsid w:val="00921F70"/>
    <w:rsid w:val="00921F8A"/>
    <w:rsid w:val="00922189"/>
    <w:rsid w:val="009238D0"/>
    <w:rsid w:val="00923A97"/>
    <w:rsid w:val="009246C8"/>
    <w:rsid w:val="0092562B"/>
    <w:rsid w:val="00925B1D"/>
    <w:rsid w:val="00925CA8"/>
    <w:rsid w:val="009270D5"/>
    <w:rsid w:val="009272A1"/>
    <w:rsid w:val="00927D50"/>
    <w:rsid w:val="00927F12"/>
    <w:rsid w:val="00930A02"/>
    <w:rsid w:val="00930A0B"/>
    <w:rsid w:val="009318AA"/>
    <w:rsid w:val="00931CC4"/>
    <w:rsid w:val="009325DE"/>
    <w:rsid w:val="009331D3"/>
    <w:rsid w:val="00934231"/>
    <w:rsid w:val="0093428A"/>
    <w:rsid w:val="00934A84"/>
    <w:rsid w:val="0093536B"/>
    <w:rsid w:val="00935422"/>
    <w:rsid w:val="00935483"/>
    <w:rsid w:val="00935D35"/>
    <w:rsid w:val="009369FB"/>
    <w:rsid w:val="00937267"/>
    <w:rsid w:val="0093726F"/>
    <w:rsid w:val="00937477"/>
    <w:rsid w:val="00937877"/>
    <w:rsid w:val="00937CF9"/>
    <w:rsid w:val="009418C0"/>
    <w:rsid w:val="00941B75"/>
    <w:rsid w:val="00942F21"/>
    <w:rsid w:val="00945302"/>
    <w:rsid w:val="00945345"/>
    <w:rsid w:val="009467B7"/>
    <w:rsid w:val="0094791A"/>
    <w:rsid w:val="009479A6"/>
    <w:rsid w:val="00947F76"/>
    <w:rsid w:val="0095335D"/>
    <w:rsid w:val="00954087"/>
    <w:rsid w:val="0095426C"/>
    <w:rsid w:val="00954A03"/>
    <w:rsid w:val="00955553"/>
    <w:rsid w:val="00955A37"/>
    <w:rsid w:val="00956D8E"/>
    <w:rsid w:val="009618A1"/>
    <w:rsid w:val="0096199D"/>
    <w:rsid w:val="00961ACE"/>
    <w:rsid w:val="009632F6"/>
    <w:rsid w:val="009634F5"/>
    <w:rsid w:val="00963940"/>
    <w:rsid w:val="00965046"/>
    <w:rsid w:val="00965099"/>
    <w:rsid w:val="009655DC"/>
    <w:rsid w:val="00965CF4"/>
    <w:rsid w:val="00965EBC"/>
    <w:rsid w:val="009661E3"/>
    <w:rsid w:val="009666E1"/>
    <w:rsid w:val="00966D3C"/>
    <w:rsid w:val="0097384F"/>
    <w:rsid w:val="00974E43"/>
    <w:rsid w:val="009757EC"/>
    <w:rsid w:val="00976562"/>
    <w:rsid w:val="009777D0"/>
    <w:rsid w:val="00980832"/>
    <w:rsid w:val="00981659"/>
    <w:rsid w:val="00981ED3"/>
    <w:rsid w:val="0098269C"/>
    <w:rsid w:val="00982A9B"/>
    <w:rsid w:val="00983432"/>
    <w:rsid w:val="00983788"/>
    <w:rsid w:val="00984771"/>
    <w:rsid w:val="00985E03"/>
    <w:rsid w:val="00987F05"/>
    <w:rsid w:val="009923CF"/>
    <w:rsid w:val="00993428"/>
    <w:rsid w:val="00993726"/>
    <w:rsid w:val="0099458D"/>
    <w:rsid w:val="0099493C"/>
    <w:rsid w:val="00994EE4"/>
    <w:rsid w:val="00995C79"/>
    <w:rsid w:val="009A088F"/>
    <w:rsid w:val="009A23FA"/>
    <w:rsid w:val="009A2559"/>
    <w:rsid w:val="009A2B68"/>
    <w:rsid w:val="009A411F"/>
    <w:rsid w:val="009A4CF2"/>
    <w:rsid w:val="009A5861"/>
    <w:rsid w:val="009A5FF4"/>
    <w:rsid w:val="009A6ED3"/>
    <w:rsid w:val="009A7AD1"/>
    <w:rsid w:val="009B3A5E"/>
    <w:rsid w:val="009B3C2D"/>
    <w:rsid w:val="009B49F8"/>
    <w:rsid w:val="009B6359"/>
    <w:rsid w:val="009B6CE4"/>
    <w:rsid w:val="009B6F0C"/>
    <w:rsid w:val="009C0424"/>
    <w:rsid w:val="009C0A38"/>
    <w:rsid w:val="009C1C6E"/>
    <w:rsid w:val="009C1FB9"/>
    <w:rsid w:val="009C2392"/>
    <w:rsid w:val="009C315C"/>
    <w:rsid w:val="009C38C9"/>
    <w:rsid w:val="009C4F9B"/>
    <w:rsid w:val="009C5394"/>
    <w:rsid w:val="009C57F5"/>
    <w:rsid w:val="009C5C59"/>
    <w:rsid w:val="009C5CDB"/>
    <w:rsid w:val="009C65F1"/>
    <w:rsid w:val="009D11AB"/>
    <w:rsid w:val="009D14F0"/>
    <w:rsid w:val="009D40A7"/>
    <w:rsid w:val="009D4416"/>
    <w:rsid w:val="009D45F6"/>
    <w:rsid w:val="009D48A7"/>
    <w:rsid w:val="009D5D6A"/>
    <w:rsid w:val="009D6A26"/>
    <w:rsid w:val="009E04B4"/>
    <w:rsid w:val="009E1320"/>
    <w:rsid w:val="009E1EA1"/>
    <w:rsid w:val="009E2A74"/>
    <w:rsid w:val="009E2F93"/>
    <w:rsid w:val="009E4785"/>
    <w:rsid w:val="009E5827"/>
    <w:rsid w:val="009E615C"/>
    <w:rsid w:val="009E762D"/>
    <w:rsid w:val="009F23EA"/>
    <w:rsid w:val="009F2C90"/>
    <w:rsid w:val="009F2CB6"/>
    <w:rsid w:val="009F4A71"/>
    <w:rsid w:val="009F698C"/>
    <w:rsid w:val="009F71BF"/>
    <w:rsid w:val="00A003B5"/>
    <w:rsid w:val="00A00D15"/>
    <w:rsid w:val="00A00D99"/>
    <w:rsid w:val="00A01522"/>
    <w:rsid w:val="00A01839"/>
    <w:rsid w:val="00A01D11"/>
    <w:rsid w:val="00A0264F"/>
    <w:rsid w:val="00A04121"/>
    <w:rsid w:val="00A056EA"/>
    <w:rsid w:val="00A05785"/>
    <w:rsid w:val="00A05D64"/>
    <w:rsid w:val="00A066FC"/>
    <w:rsid w:val="00A06A79"/>
    <w:rsid w:val="00A07009"/>
    <w:rsid w:val="00A0720E"/>
    <w:rsid w:val="00A10A49"/>
    <w:rsid w:val="00A1213B"/>
    <w:rsid w:val="00A12256"/>
    <w:rsid w:val="00A1288B"/>
    <w:rsid w:val="00A1395A"/>
    <w:rsid w:val="00A13FAE"/>
    <w:rsid w:val="00A14CD9"/>
    <w:rsid w:val="00A155D2"/>
    <w:rsid w:val="00A15750"/>
    <w:rsid w:val="00A15868"/>
    <w:rsid w:val="00A16A48"/>
    <w:rsid w:val="00A177A1"/>
    <w:rsid w:val="00A17FE0"/>
    <w:rsid w:val="00A2053D"/>
    <w:rsid w:val="00A2069B"/>
    <w:rsid w:val="00A209A8"/>
    <w:rsid w:val="00A221A6"/>
    <w:rsid w:val="00A224BC"/>
    <w:rsid w:val="00A229E9"/>
    <w:rsid w:val="00A24065"/>
    <w:rsid w:val="00A2428C"/>
    <w:rsid w:val="00A268F7"/>
    <w:rsid w:val="00A2761B"/>
    <w:rsid w:val="00A3059F"/>
    <w:rsid w:val="00A305A7"/>
    <w:rsid w:val="00A31C8C"/>
    <w:rsid w:val="00A32C82"/>
    <w:rsid w:val="00A32D85"/>
    <w:rsid w:val="00A342ED"/>
    <w:rsid w:val="00A35A8F"/>
    <w:rsid w:val="00A35D6F"/>
    <w:rsid w:val="00A36BA8"/>
    <w:rsid w:val="00A37752"/>
    <w:rsid w:val="00A37F1E"/>
    <w:rsid w:val="00A41513"/>
    <w:rsid w:val="00A41C98"/>
    <w:rsid w:val="00A41E2A"/>
    <w:rsid w:val="00A41F79"/>
    <w:rsid w:val="00A436DD"/>
    <w:rsid w:val="00A43847"/>
    <w:rsid w:val="00A43B37"/>
    <w:rsid w:val="00A44304"/>
    <w:rsid w:val="00A44C3D"/>
    <w:rsid w:val="00A45A85"/>
    <w:rsid w:val="00A45C52"/>
    <w:rsid w:val="00A4648D"/>
    <w:rsid w:val="00A471B9"/>
    <w:rsid w:val="00A475A3"/>
    <w:rsid w:val="00A477A6"/>
    <w:rsid w:val="00A47810"/>
    <w:rsid w:val="00A5108A"/>
    <w:rsid w:val="00A516FB"/>
    <w:rsid w:val="00A526E0"/>
    <w:rsid w:val="00A52780"/>
    <w:rsid w:val="00A531C5"/>
    <w:rsid w:val="00A534E2"/>
    <w:rsid w:val="00A53724"/>
    <w:rsid w:val="00A54181"/>
    <w:rsid w:val="00A548D4"/>
    <w:rsid w:val="00A54E38"/>
    <w:rsid w:val="00A56218"/>
    <w:rsid w:val="00A57302"/>
    <w:rsid w:val="00A6007E"/>
    <w:rsid w:val="00A6053F"/>
    <w:rsid w:val="00A6057F"/>
    <w:rsid w:val="00A61565"/>
    <w:rsid w:val="00A61808"/>
    <w:rsid w:val="00A6188F"/>
    <w:rsid w:val="00A6226B"/>
    <w:rsid w:val="00A63ABE"/>
    <w:rsid w:val="00A6458D"/>
    <w:rsid w:val="00A6635B"/>
    <w:rsid w:val="00A7123D"/>
    <w:rsid w:val="00A7230A"/>
    <w:rsid w:val="00A733CC"/>
    <w:rsid w:val="00A7353F"/>
    <w:rsid w:val="00A74B5D"/>
    <w:rsid w:val="00A75963"/>
    <w:rsid w:val="00A76129"/>
    <w:rsid w:val="00A7658E"/>
    <w:rsid w:val="00A76C23"/>
    <w:rsid w:val="00A771C0"/>
    <w:rsid w:val="00A777D4"/>
    <w:rsid w:val="00A80523"/>
    <w:rsid w:val="00A80A41"/>
    <w:rsid w:val="00A82518"/>
    <w:rsid w:val="00A827BD"/>
    <w:rsid w:val="00A8355E"/>
    <w:rsid w:val="00A839C7"/>
    <w:rsid w:val="00A84271"/>
    <w:rsid w:val="00A85B09"/>
    <w:rsid w:val="00A86394"/>
    <w:rsid w:val="00A87097"/>
    <w:rsid w:val="00A87A29"/>
    <w:rsid w:val="00A87EEC"/>
    <w:rsid w:val="00A90A52"/>
    <w:rsid w:val="00A955F6"/>
    <w:rsid w:val="00A95B43"/>
    <w:rsid w:val="00A9601F"/>
    <w:rsid w:val="00A96D84"/>
    <w:rsid w:val="00A96DAA"/>
    <w:rsid w:val="00A9777B"/>
    <w:rsid w:val="00AA043E"/>
    <w:rsid w:val="00AA0447"/>
    <w:rsid w:val="00AA10A8"/>
    <w:rsid w:val="00AA2467"/>
    <w:rsid w:val="00AA4105"/>
    <w:rsid w:val="00AA47D3"/>
    <w:rsid w:val="00AA6274"/>
    <w:rsid w:val="00AA64A7"/>
    <w:rsid w:val="00AA660F"/>
    <w:rsid w:val="00AA67B0"/>
    <w:rsid w:val="00AA696C"/>
    <w:rsid w:val="00AA7327"/>
    <w:rsid w:val="00AB06B4"/>
    <w:rsid w:val="00AB06DB"/>
    <w:rsid w:val="00AB14FF"/>
    <w:rsid w:val="00AB1607"/>
    <w:rsid w:val="00AB1910"/>
    <w:rsid w:val="00AB2D17"/>
    <w:rsid w:val="00AB33DA"/>
    <w:rsid w:val="00AB3D87"/>
    <w:rsid w:val="00AB595C"/>
    <w:rsid w:val="00AC1971"/>
    <w:rsid w:val="00AC1CE8"/>
    <w:rsid w:val="00AC1F4E"/>
    <w:rsid w:val="00AC3075"/>
    <w:rsid w:val="00AC3184"/>
    <w:rsid w:val="00AC330F"/>
    <w:rsid w:val="00AC39D4"/>
    <w:rsid w:val="00AC4685"/>
    <w:rsid w:val="00AC5DD8"/>
    <w:rsid w:val="00AC733B"/>
    <w:rsid w:val="00AC73EA"/>
    <w:rsid w:val="00AD042D"/>
    <w:rsid w:val="00AD18D1"/>
    <w:rsid w:val="00AD24C6"/>
    <w:rsid w:val="00AD2C74"/>
    <w:rsid w:val="00AD32D4"/>
    <w:rsid w:val="00AD3AD0"/>
    <w:rsid w:val="00AD3C68"/>
    <w:rsid w:val="00AD3D5F"/>
    <w:rsid w:val="00AD44AD"/>
    <w:rsid w:val="00AD53EF"/>
    <w:rsid w:val="00AD5DF4"/>
    <w:rsid w:val="00AD683E"/>
    <w:rsid w:val="00AD6A9C"/>
    <w:rsid w:val="00AE027D"/>
    <w:rsid w:val="00AE2848"/>
    <w:rsid w:val="00AE3BD4"/>
    <w:rsid w:val="00AE3D66"/>
    <w:rsid w:val="00AE4BB2"/>
    <w:rsid w:val="00AE4C84"/>
    <w:rsid w:val="00AE6069"/>
    <w:rsid w:val="00AE79AB"/>
    <w:rsid w:val="00AE7B88"/>
    <w:rsid w:val="00AE7D23"/>
    <w:rsid w:val="00AF001C"/>
    <w:rsid w:val="00AF10A0"/>
    <w:rsid w:val="00AF14D7"/>
    <w:rsid w:val="00AF2304"/>
    <w:rsid w:val="00AF5877"/>
    <w:rsid w:val="00AF5BF8"/>
    <w:rsid w:val="00AF5D5A"/>
    <w:rsid w:val="00AF6874"/>
    <w:rsid w:val="00B007D8"/>
    <w:rsid w:val="00B00A20"/>
    <w:rsid w:val="00B00EEC"/>
    <w:rsid w:val="00B012B7"/>
    <w:rsid w:val="00B0146A"/>
    <w:rsid w:val="00B0199A"/>
    <w:rsid w:val="00B0396B"/>
    <w:rsid w:val="00B048A9"/>
    <w:rsid w:val="00B05008"/>
    <w:rsid w:val="00B0505C"/>
    <w:rsid w:val="00B052BB"/>
    <w:rsid w:val="00B05933"/>
    <w:rsid w:val="00B05D23"/>
    <w:rsid w:val="00B0607A"/>
    <w:rsid w:val="00B06B33"/>
    <w:rsid w:val="00B10250"/>
    <w:rsid w:val="00B10CAE"/>
    <w:rsid w:val="00B11BDA"/>
    <w:rsid w:val="00B11FC1"/>
    <w:rsid w:val="00B1441F"/>
    <w:rsid w:val="00B159EA"/>
    <w:rsid w:val="00B165BC"/>
    <w:rsid w:val="00B168B8"/>
    <w:rsid w:val="00B16B3C"/>
    <w:rsid w:val="00B17C94"/>
    <w:rsid w:val="00B2041E"/>
    <w:rsid w:val="00B20613"/>
    <w:rsid w:val="00B20C46"/>
    <w:rsid w:val="00B2222B"/>
    <w:rsid w:val="00B225C7"/>
    <w:rsid w:val="00B22C6E"/>
    <w:rsid w:val="00B245E5"/>
    <w:rsid w:val="00B25EEB"/>
    <w:rsid w:val="00B2621B"/>
    <w:rsid w:val="00B2695A"/>
    <w:rsid w:val="00B27105"/>
    <w:rsid w:val="00B303D4"/>
    <w:rsid w:val="00B31A9D"/>
    <w:rsid w:val="00B32A53"/>
    <w:rsid w:val="00B32C09"/>
    <w:rsid w:val="00B32EF4"/>
    <w:rsid w:val="00B3362C"/>
    <w:rsid w:val="00B33F7B"/>
    <w:rsid w:val="00B342F5"/>
    <w:rsid w:val="00B362E8"/>
    <w:rsid w:val="00B3643E"/>
    <w:rsid w:val="00B36AE2"/>
    <w:rsid w:val="00B37545"/>
    <w:rsid w:val="00B40A2F"/>
    <w:rsid w:val="00B40DF5"/>
    <w:rsid w:val="00B419C5"/>
    <w:rsid w:val="00B420D1"/>
    <w:rsid w:val="00B42452"/>
    <w:rsid w:val="00B427EB"/>
    <w:rsid w:val="00B42CA3"/>
    <w:rsid w:val="00B444B9"/>
    <w:rsid w:val="00B468B3"/>
    <w:rsid w:val="00B469D8"/>
    <w:rsid w:val="00B478F0"/>
    <w:rsid w:val="00B5147C"/>
    <w:rsid w:val="00B5357F"/>
    <w:rsid w:val="00B556A7"/>
    <w:rsid w:val="00B5627D"/>
    <w:rsid w:val="00B573CD"/>
    <w:rsid w:val="00B57B70"/>
    <w:rsid w:val="00B60494"/>
    <w:rsid w:val="00B620C7"/>
    <w:rsid w:val="00B638F0"/>
    <w:rsid w:val="00B63D35"/>
    <w:rsid w:val="00B63ED4"/>
    <w:rsid w:val="00B64BDA"/>
    <w:rsid w:val="00B66D38"/>
    <w:rsid w:val="00B679DD"/>
    <w:rsid w:val="00B70248"/>
    <w:rsid w:val="00B71580"/>
    <w:rsid w:val="00B7225D"/>
    <w:rsid w:val="00B72D04"/>
    <w:rsid w:val="00B7391E"/>
    <w:rsid w:val="00B7441E"/>
    <w:rsid w:val="00B75CF2"/>
    <w:rsid w:val="00B75D41"/>
    <w:rsid w:val="00B76F37"/>
    <w:rsid w:val="00B7737D"/>
    <w:rsid w:val="00B80500"/>
    <w:rsid w:val="00B80652"/>
    <w:rsid w:val="00B811D9"/>
    <w:rsid w:val="00B82197"/>
    <w:rsid w:val="00B82F05"/>
    <w:rsid w:val="00B82FD7"/>
    <w:rsid w:val="00B83751"/>
    <w:rsid w:val="00B84813"/>
    <w:rsid w:val="00B85580"/>
    <w:rsid w:val="00B85AD4"/>
    <w:rsid w:val="00B86582"/>
    <w:rsid w:val="00B86B06"/>
    <w:rsid w:val="00B86F20"/>
    <w:rsid w:val="00B86F8F"/>
    <w:rsid w:val="00B8762C"/>
    <w:rsid w:val="00B87928"/>
    <w:rsid w:val="00B87F63"/>
    <w:rsid w:val="00B9023F"/>
    <w:rsid w:val="00B927FA"/>
    <w:rsid w:val="00B92CD1"/>
    <w:rsid w:val="00B936D3"/>
    <w:rsid w:val="00B93FFE"/>
    <w:rsid w:val="00B96CDA"/>
    <w:rsid w:val="00B97438"/>
    <w:rsid w:val="00B97A41"/>
    <w:rsid w:val="00BA020B"/>
    <w:rsid w:val="00BA03E3"/>
    <w:rsid w:val="00BA0A3A"/>
    <w:rsid w:val="00BA11F1"/>
    <w:rsid w:val="00BA1558"/>
    <w:rsid w:val="00BA1A59"/>
    <w:rsid w:val="00BA277E"/>
    <w:rsid w:val="00BA4E0C"/>
    <w:rsid w:val="00BA4F85"/>
    <w:rsid w:val="00BA5043"/>
    <w:rsid w:val="00BA7276"/>
    <w:rsid w:val="00BB0691"/>
    <w:rsid w:val="00BB16D1"/>
    <w:rsid w:val="00BB1F58"/>
    <w:rsid w:val="00BB24F3"/>
    <w:rsid w:val="00BB2572"/>
    <w:rsid w:val="00BB2C81"/>
    <w:rsid w:val="00BB39A6"/>
    <w:rsid w:val="00BB420E"/>
    <w:rsid w:val="00BB4E8A"/>
    <w:rsid w:val="00BB5B41"/>
    <w:rsid w:val="00BB7513"/>
    <w:rsid w:val="00BB7933"/>
    <w:rsid w:val="00BC0701"/>
    <w:rsid w:val="00BC1567"/>
    <w:rsid w:val="00BC1BAD"/>
    <w:rsid w:val="00BC2F1A"/>
    <w:rsid w:val="00BC4AEA"/>
    <w:rsid w:val="00BC5CE5"/>
    <w:rsid w:val="00BC7DEB"/>
    <w:rsid w:val="00BD01A6"/>
    <w:rsid w:val="00BD01ED"/>
    <w:rsid w:val="00BD1D3E"/>
    <w:rsid w:val="00BD28BA"/>
    <w:rsid w:val="00BD2A72"/>
    <w:rsid w:val="00BD3791"/>
    <w:rsid w:val="00BD4023"/>
    <w:rsid w:val="00BD54F5"/>
    <w:rsid w:val="00BD57CB"/>
    <w:rsid w:val="00BD7505"/>
    <w:rsid w:val="00BD7780"/>
    <w:rsid w:val="00BD7A8B"/>
    <w:rsid w:val="00BE2045"/>
    <w:rsid w:val="00BE20E7"/>
    <w:rsid w:val="00BE3C05"/>
    <w:rsid w:val="00BE41D8"/>
    <w:rsid w:val="00BE48C9"/>
    <w:rsid w:val="00BE4AAF"/>
    <w:rsid w:val="00BE54AC"/>
    <w:rsid w:val="00BE5A8C"/>
    <w:rsid w:val="00BE6332"/>
    <w:rsid w:val="00BE6C71"/>
    <w:rsid w:val="00BE6E70"/>
    <w:rsid w:val="00BE7AA3"/>
    <w:rsid w:val="00BF0EF7"/>
    <w:rsid w:val="00BF10E5"/>
    <w:rsid w:val="00BF1955"/>
    <w:rsid w:val="00BF2C35"/>
    <w:rsid w:val="00BF4ED0"/>
    <w:rsid w:val="00BF58BA"/>
    <w:rsid w:val="00BF722D"/>
    <w:rsid w:val="00C005C0"/>
    <w:rsid w:val="00C011FB"/>
    <w:rsid w:val="00C0196C"/>
    <w:rsid w:val="00C02DCF"/>
    <w:rsid w:val="00C034C5"/>
    <w:rsid w:val="00C03A69"/>
    <w:rsid w:val="00C04091"/>
    <w:rsid w:val="00C054BF"/>
    <w:rsid w:val="00C05969"/>
    <w:rsid w:val="00C05B03"/>
    <w:rsid w:val="00C05E72"/>
    <w:rsid w:val="00C065BC"/>
    <w:rsid w:val="00C075F2"/>
    <w:rsid w:val="00C0763E"/>
    <w:rsid w:val="00C076DD"/>
    <w:rsid w:val="00C130B9"/>
    <w:rsid w:val="00C13A71"/>
    <w:rsid w:val="00C13D78"/>
    <w:rsid w:val="00C1428F"/>
    <w:rsid w:val="00C14585"/>
    <w:rsid w:val="00C164F1"/>
    <w:rsid w:val="00C16BA2"/>
    <w:rsid w:val="00C17497"/>
    <w:rsid w:val="00C174A1"/>
    <w:rsid w:val="00C2040B"/>
    <w:rsid w:val="00C2120A"/>
    <w:rsid w:val="00C21FFB"/>
    <w:rsid w:val="00C22464"/>
    <w:rsid w:val="00C22630"/>
    <w:rsid w:val="00C23F2D"/>
    <w:rsid w:val="00C2413C"/>
    <w:rsid w:val="00C24149"/>
    <w:rsid w:val="00C242E2"/>
    <w:rsid w:val="00C2439E"/>
    <w:rsid w:val="00C247CF"/>
    <w:rsid w:val="00C2596B"/>
    <w:rsid w:val="00C27601"/>
    <w:rsid w:val="00C310D8"/>
    <w:rsid w:val="00C31433"/>
    <w:rsid w:val="00C314D1"/>
    <w:rsid w:val="00C31B2D"/>
    <w:rsid w:val="00C31FBE"/>
    <w:rsid w:val="00C3246F"/>
    <w:rsid w:val="00C32871"/>
    <w:rsid w:val="00C32A71"/>
    <w:rsid w:val="00C32CBE"/>
    <w:rsid w:val="00C33D9B"/>
    <w:rsid w:val="00C34FAA"/>
    <w:rsid w:val="00C3772B"/>
    <w:rsid w:val="00C37CDE"/>
    <w:rsid w:val="00C404BA"/>
    <w:rsid w:val="00C40887"/>
    <w:rsid w:val="00C41257"/>
    <w:rsid w:val="00C41674"/>
    <w:rsid w:val="00C41889"/>
    <w:rsid w:val="00C41FB0"/>
    <w:rsid w:val="00C42102"/>
    <w:rsid w:val="00C42834"/>
    <w:rsid w:val="00C43589"/>
    <w:rsid w:val="00C43CED"/>
    <w:rsid w:val="00C43E6D"/>
    <w:rsid w:val="00C451C8"/>
    <w:rsid w:val="00C46C32"/>
    <w:rsid w:val="00C47611"/>
    <w:rsid w:val="00C47FBB"/>
    <w:rsid w:val="00C50B29"/>
    <w:rsid w:val="00C50E57"/>
    <w:rsid w:val="00C5135C"/>
    <w:rsid w:val="00C51EF8"/>
    <w:rsid w:val="00C5258E"/>
    <w:rsid w:val="00C55038"/>
    <w:rsid w:val="00C566A1"/>
    <w:rsid w:val="00C56F80"/>
    <w:rsid w:val="00C57482"/>
    <w:rsid w:val="00C57749"/>
    <w:rsid w:val="00C577AC"/>
    <w:rsid w:val="00C6017A"/>
    <w:rsid w:val="00C60295"/>
    <w:rsid w:val="00C606AB"/>
    <w:rsid w:val="00C607D3"/>
    <w:rsid w:val="00C6089D"/>
    <w:rsid w:val="00C6123C"/>
    <w:rsid w:val="00C6255A"/>
    <w:rsid w:val="00C62D26"/>
    <w:rsid w:val="00C647CB"/>
    <w:rsid w:val="00C64DBF"/>
    <w:rsid w:val="00C64E4E"/>
    <w:rsid w:val="00C65C59"/>
    <w:rsid w:val="00C66836"/>
    <w:rsid w:val="00C7028C"/>
    <w:rsid w:val="00C70B51"/>
    <w:rsid w:val="00C72315"/>
    <w:rsid w:val="00C72A06"/>
    <w:rsid w:val="00C737DE"/>
    <w:rsid w:val="00C74E40"/>
    <w:rsid w:val="00C76137"/>
    <w:rsid w:val="00C76637"/>
    <w:rsid w:val="00C777E1"/>
    <w:rsid w:val="00C778FC"/>
    <w:rsid w:val="00C77A8E"/>
    <w:rsid w:val="00C77C56"/>
    <w:rsid w:val="00C80CD5"/>
    <w:rsid w:val="00C8176C"/>
    <w:rsid w:val="00C82188"/>
    <w:rsid w:val="00C827E0"/>
    <w:rsid w:val="00C83CE7"/>
    <w:rsid w:val="00C84236"/>
    <w:rsid w:val="00C84470"/>
    <w:rsid w:val="00C84518"/>
    <w:rsid w:val="00C8486D"/>
    <w:rsid w:val="00C84AFA"/>
    <w:rsid w:val="00C864A0"/>
    <w:rsid w:val="00C877C8"/>
    <w:rsid w:val="00C90FF2"/>
    <w:rsid w:val="00C922E6"/>
    <w:rsid w:val="00C93C85"/>
    <w:rsid w:val="00C94189"/>
    <w:rsid w:val="00C948DE"/>
    <w:rsid w:val="00C95CF5"/>
    <w:rsid w:val="00C969F9"/>
    <w:rsid w:val="00C96E08"/>
    <w:rsid w:val="00C97512"/>
    <w:rsid w:val="00CA104D"/>
    <w:rsid w:val="00CA11C5"/>
    <w:rsid w:val="00CA11F9"/>
    <w:rsid w:val="00CA2754"/>
    <w:rsid w:val="00CA2D9D"/>
    <w:rsid w:val="00CA4D78"/>
    <w:rsid w:val="00CA5389"/>
    <w:rsid w:val="00CA605E"/>
    <w:rsid w:val="00CA6574"/>
    <w:rsid w:val="00CA7BC9"/>
    <w:rsid w:val="00CB0577"/>
    <w:rsid w:val="00CB0A40"/>
    <w:rsid w:val="00CB0EF2"/>
    <w:rsid w:val="00CB1789"/>
    <w:rsid w:val="00CB2DB2"/>
    <w:rsid w:val="00CB318A"/>
    <w:rsid w:val="00CB6940"/>
    <w:rsid w:val="00CB777B"/>
    <w:rsid w:val="00CC0571"/>
    <w:rsid w:val="00CC209B"/>
    <w:rsid w:val="00CC420B"/>
    <w:rsid w:val="00CC4296"/>
    <w:rsid w:val="00CC4A13"/>
    <w:rsid w:val="00CC4C27"/>
    <w:rsid w:val="00CC5DD4"/>
    <w:rsid w:val="00CC6921"/>
    <w:rsid w:val="00CC73E7"/>
    <w:rsid w:val="00CD493C"/>
    <w:rsid w:val="00CD4B0C"/>
    <w:rsid w:val="00CD4FEC"/>
    <w:rsid w:val="00CD58E4"/>
    <w:rsid w:val="00CD605B"/>
    <w:rsid w:val="00CD7547"/>
    <w:rsid w:val="00CD7D8A"/>
    <w:rsid w:val="00CD7D95"/>
    <w:rsid w:val="00CE0061"/>
    <w:rsid w:val="00CE0865"/>
    <w:rsid w:val="00CE0D91"/>
    <w:rsid w:val="00CE12E7"/>
    <w:rsid w:val="00CE46F6"/>
    <w:rsid w:val="00CE4F7D"/>
    <w:rsid w:val="00CE5484"/>
    <w:rsid w:val="00CE5E2D"/>
    <w:rsid w:val="00CE78E9"/>
    <w:rsid w:val="00CE7FDE"/>
    <w:rsid w:val="00CF04FA"/>
    <w:rsid w:val="00CF2EDA"/>
    <w:rsid w:val="00CF3CC7"/>
    <w:rsid w:val="00CF4D9F"/>
    <w:rsid w:val="00CF541E"/>
    <w:rsid w:val="00D00889"/>
    <w:rsid w:val="00D021F0"/>
    <w:rsid w:val="00D0267C"/>
    <w:rsid w:val="00D02C0D"/>
    <w:rsid w:val="00D03055"/>
    <w:rsid w:val="00D036C9"/>
    <w:rsid w:val="00D04E17"/>
    <w:rsid w:val="00D054E7"/>
    <w:rsid w:val="00D058AD"/>
    <w:rsid w:val="00D10DB5"/>
    <w:rsid w:val="00D11A78"/>
    <w:rsid w:val="00D11B3A"/>
    <w:rsid w:val="00D12669"/>
    <w:rsid w:val="00D14092"/>
    <w:rsid w:val="00D144A6"/>
    <w:rsid w:val="00D14987"/>
    <w:rsid w:val="00D15217"/>
    <w:rsid w:val="00D156CC"/>
    <w:rsid w:val="00D15979"/>
    <w:rsid w:val="00D164C4"/>
    <w:rsid w:val="00D1652D"/>
    <w:rsid w:val="00D168DE"/>
    <w:rsid w:val="00D177BF"/>
    <w:rsid w:val="00D17A76"/>
    <w:rsid w:val="00D201BB"/>
    <w:rsid w:val="00D202AF"/>
    <w:rsid w:val="00D2148A"/>
    <w:rsid w:val="00D22D77"/>
    <w:rsid w:val="00D2439C"/>
    <w:rsid w:val="00D24EF7"/>
    <w:rsid w:val="00D26CA2"/>
    <w:rsid w:val="00D27F14"/>
    <w:rsid w:val="00D300CA"/>
    <w:rsid w:val="00D30AB3"/>
    <w:rsid w:val="00D31F9C"/>
    <w:rsid w:val="00D32164"/>
    <w:rsid w:val="00D328F3"/>
    <w:rsid w:val="00D339C4"/>
    <w:rsid w:val="00D33DEF"/>
    <w:rsid w:val="00D34CC9"/>
    <w:rsid w:val="00D3521B"/>
    <w:rsid w:val="00D36336"/>
    <w:rsid w:val="00D405FC"/>
    <w:rsid w:val="00D4085C"/>
    <w:rsid w:val="00D41557"/>
    <w:rsid w:val="00D418AE"/>
    <w:rsid w:val="00D4453C"/>
    <w:rsid w:val="00D44762"/>
    <w:rsid w:val="00D45209"/>
    <w:rsid w:val="00D459B2"/>
    <w:rsid w:val="00D46A57"/>
    <w:rsid w:val="00D50A33"/>
    <w:rsid w:val="00D51ABC"/>
    <w:rsid w:val="00D51EE0"/>
    <w:rsid w:val="00D52FA4"/>
    <w:rsid w:val="00D532A0"/>
    <w:rsid w:val="00D537A6"/>
    <w:rsid w:val="00D53905"/>
    <w:rsid w:val="00D54072"/>
    <w:rsid w:val="00D54C29"/>
    <w:rsid w:val="00D54D37"/>
    <w:rsid w:val="00D56562"/>
    <w:rsid w:val="00D56687"/>
    <w:rsid w:val="00D57B6E"/>
    <w:rsid w:val="00D61469"/>
    <w:rsid w:val="00D615C0"/>
    <w:rsid w:val="00D62282"/>
    <w:rsid w:val="00D62403"/>
    <w:rsid w:val="00D625FC"/>
    <w:rsid w:val="00D63D81"/>
    <w:rsid w:val="00D64DFB"/>
    <w:rsid w:val="00D654A8"/>
    <w:rsid w:val="00D65BA8"/>
    <w:rsid w:val="00D66FA4"/>
    <w:rsid w:val="00D67209"/>
    <w:rsid w:val="00D70B88"/>
    <w:rsid w:val="00D71B10"/>
    <w:rsid w:val="00D71C84"/>
    <w:rsid w:val="00D71E3F"/>
    <w:rsid w:val="00D72816"/>
    <w:rsid w:val="00D73D40"/>
    <w:rsid w:val="00D77782"/>
    <w:rsid w:val="00D77992"/>
    <w:rsid w:val="00D81CD0"/>
    <w:rsid w:val="00D8207F"/>
    <w:rsid w:val="00D823E4"/>
    <w:rsid w:val="00D85AF5"/>
    <w:rsid w:val="00D85D85"/>
    <w:rsid w:val="00D86FCE"/>
    <w:rsid w:val="00D9012D"/>
    <w:rsid w:val="00D9069C"/>
    <w:rsid w:val="00D9164B"/>
    <w:rsid w:val="00D91BF3"/>
    <w:rsid w:val="00D92614"/>
    <w:rsid w:val="00D9277C"/>
    <w:rsid w:val="00D92963"/>
    <w:rsid w:val="00D92A00"/>
    <w:rsid w:val="00D933DC"/>
    <w:rsid w:val="00D93E09"/>
    <w:rsid w:val="00D95160"/>
    <w:rsid w:val="00D952E4"/>
    <w:rsid w:val="00D96E10"/>
    <w:rsid w:val="00D97333"/>
    <w:rsid w:val="00DA0610"/>
    <w:rsid w:val="00DA0C17"/>
    <w:rsid w:val="00DA0EDA"/>
    <w:rsid w:val="00DA21E6"/>
    <w:rsid w:val="00DA2647"/>
    <w:rsid w:val="00DA31B7"/>
    <w:rsid w:val="00DA33F9"/>
    <w:rsid w:val="00DA44BF"/>
    <w:rsid w:val="00DA4B06"/>
    <w:rsid w:val="00DA5363"/>
    <w:rsid w:val="00DA574C"/>
    <w:rsid w:val="00DA5DBB"/>
    <w:rsid w:val="00DA6C04"/>
    <w:rsid w:val="00DB043D"/>
    <w:rsid w:val="00DB1137"/>
    <w:rsid w:val="00DB217D"/>
    <w:rsid w:val="00DB2FCA"/>
    <w:rsid w:val="00DB3851"/>
    <w:rsid w:val="00DB3A13"/>
    <w:rsid w:val="00DB4DAD"/>
    <w:rsid w:val="00DB4E9D"/>
    <w:rsid w:val="00DB5D03"/>
    <w:rsid w:val="00DB6102"/>
    <w:rsid w:val="00DB69CC"/>
    <w:rsid w:val="00DB77C4"/>
    <w:rsid w:val="00DB7A69"/>
    <w:rsid w:val="00DB7D89"/>
    <w:rsid w:val="00DC02E8"/>
    <w:rsid w:val="00DC0E3E"/>
    <w:rsid w:val="00DC2417"/>
    <w:rsid w:val="00DC26ED"/>
    <w:rsid w:val="00DC3D7B"/>
    <w:rsid w:val="00DC43B5"/>
    <w:rsid w:val="00DC49C0"/>
    <w:rsid w:val="00DC5ABD"/>
    <w:rsid w:val="00DC5D54"/>
    <w:rsid w:val="00DC5E43"/>
    <w:rsid w:val="00DC5E93"/>
    <w:rsid w:val="00DC7EEA"/>
    <w:rsid w:val="00DD163E"/>
    <w:rsid w:val="00DD1706"/>
    <w:rsid w:val="00DD202D"/>
    <w:rsid w:val="00DD3056"/>
    <w:rsid w:val="00DD30BB"/>
    <w:rsid w:val="00DD3A0B"/>
    <w:rsid w:val="00DD3E75"/>
    <w:rsid w:val="00DD43A5"/>
    <w:rsid w:val="00DD43AF"/>
    <w:rsid w:val="00DD43DC"/>
    <w:rsid w:val="00DD52BE"/>
    <w:rsid w:val="00DD5439"/>
    <w:rsid w:val="00DD5540"/>
    <w:rsid w:val="00DD55BB"/>
    <w:rsid w:val="00DD64B1"/>
    <w:rsid w:val="00DD7BD6"/>
    <w:rsid w:val="00DE0AC1"/>
    <w:rsid w:val="00DE0BA1"/>
    <w:rsid w:val="00DE24C4"/>
    <w:rsid w:val="00DE2BD8"/>
    <w:rsid w:val="00DE3066"/>
    <w:rsid w:val="00DE381A"/>
    <w:rsid w:val="00DE3A81"/>
    <w:rsid w:val="00DE4193"/>
    <w:rsid w:val="00DE4DB9"/>
    <w:rsid w:val="00DE5892"/>
    <w:rsid w:val="00DE591C"/>
    <w:rsid w:val="00DE5DA3"/>
    <w:rsid w:val="00DE6792"/>
    <w:rsid w:val="00DE6962"/>
    <w:rsid w:val="00DF0870"/>
    <w:rsid w:val="00DF0C6C"/>
    <w:rsid w:val="00DF1570"/>
    <w:rsid w:val="00DF16E7"/>
    <w:rsid w:val="00DF2AE9"/>
    <w:rsid w:val="00DF3C17"/>
    <w:rsid w:val="00DF435D"/>
    <w:rsid w:val="00DF49F6"/>
    <w:rsid w:val="00DF5B78"/>
    <w:rsid w:val="00DF6EFE"/>
    <w:rsid w:val="00DF70C2"/>
    <w:rsid w:val="00DF773D"/>
    <w:rsid w:val="00DF7A38"/>
    <w:rsid w:val="00DF7C1C"/>
    <w:rsid w:val="00E0071F"/>
    <w:rsid w:val="00E00796"/>
    <w:rsid w:val="00E009CD"/>
    <w:rsid w:val="00E00A55"/>
    <w:rsid w:val="00E01799"/>
    <w:rsid w:val="00E0179D"/>
    <w:rsid w:val="00E025C9"/>
    <w:rsid w:val="00E06128"/>
    <w:rsid w:val="00E0687A"/>
    <w:rsid w:val="00E07BF1"/>
    <w:rsid w:val="00E1196E"/>
    <w:rsid w:val="00E11E08"/>
    <w:rsid w:val="00E13EE1"/>
    <w:rsid w:val="00E151C4"/>
    <w:rsid w:val="00E1549F"/>
    <w:rsid w:val="00E155B2"/>
    <w:rsid w:val="00E155F1"/>
    <w:rsid w:val="00E1610C"/>
    <w:rsid w:val="00E16757"/>
    <w:rsid w:val="00E177E6"/>
    <w:rsid w:val="00E17EB7"/>
    <w:rsid w:val="00E20538"/>
    <w:rsid w:val="00E212C2"/>
    <w:rsid w:val="00E2167F"/>
    <w:rsid w:val="00E222AC"/>
    <w:rsid w:val="00E22326"/>
    <w:rsid w:val="00E22FF6"/>
    <w:rsid w:val="00E243BF"/>
    <w:rsid w:val="00E24BE5"/>
    <w:rsid w:val="00E25A1D"/>
    <w:rsid w:val="00E27089"/>
    <w:rsid w:val="00E303FC"/>
    <w:rsid w:val="00E31FD0"/>
    <w:rsid w:val="00E323AB"/>
    <w:rsid w:val="00E32445"/>
    <w:rsid w:val="00E32535"/>
    <w:rsid w:val="00E327B7"/>
    <w:rsid w:val="00E33543"/>
    <w:rsid w:val="00E3356F"/>
    <w:rsid w:val="00E34253"/>
    <w:rsid w:val="00E35113"/>
    <w:rsid w:val="00E36515"/>
    <w:rsid w:val="00E371AE"/>
    <w:rsid w:val="00E37D60"/>
    <w:rsid w:val="00E37DEB"/>
    <w:rsid w:val="00E413C2"/>
    <w:rsid w:val="00E41A5E"/>
    <w:rsid w:val="00E43AD7"/>
    <w:rsid w:val="00E4443A"/>
    <w:rsid w:val="00E44777"/>
    <w:rsid w:val="00E44E51"/>
    <w:rsid w:val="00E45F19"/>
    <w:rsid w:val="00E46BD2"/>
    <w:rsid w:val="00E46BF9"/>
    <w:rsid w:val="00E50306"/>
    <w:rsid w:val="00E5202E"/>
    <w:rsid w:val="00E5483E"/>
    <w:rsid w:val="00E553C7"/>
    <w:rsid w:val="00E56028"/>
    <w:rsid w:val="00E5701D"/>
    <w:rsid w:val="00E57540"/>
    <w:rsid w:val="00E577B9"/>
    <w:rsid w:val="00E57991"/>
    <w:rsid w:val="00E610ED"/>
    <w:rsid w:val="00E6143B"/>
    <w:rsid w:val="00E61950"/>
    <w:rsid w:val="00E650CE"/>
    <w:rsid w:val="00E669C6"/>
    <w:rsid w:val="00E70BB4"/>
    <w:rsid w:val="00E7134F"/>
    <w:rsid w:val="00E71923"/>
    <w:rsid w:val="00E72411"/>
    <w:rsid w:val="00E729BC"/>
    <w:rsid w:val="00E74A7B"/>
    <w:rsid w:val="00E754C3"/>
    <w:rsid w:val="00E757DA"/>
    <w:rsid w:val="00E76157"/>
    <w:rsid w:val="00E77BDF"/>
    <w:rsid w:val="00E77EC9"/>
    <w:rsid w:val="00E80604"/>
    <w:rsid w:val="00E813AC"/>
    <w:rsid w:val="00E83596"/>
    <w:rsid w:val="00E83885"/>
    <w:rsid w:val="00E85367"/>
    <w:rsid w:val="00E85935"/>
    <w:rsid w:val="00E85B7A"/>
    <w:rsid w:val="00E85F7D"/>
    <w:rsid w:val="00E86310"/>
    <w:rsid w:val="00E877E4"/>
    <w:rsid w:val="00E91122"/>
    <w:rsid w:val="00E913EA"/>
    <w:rsid w:val="00E92300"/>
    <w:rsid w:val="00E93237"/>
    <w:rsid w:val="00E9445E"/>
    <w:rsid w:val="00E954CB"/>
    <w:rsid w:val="00E95677"/>
    <w:rsid w:val="00E96724"/>
    <w:rsid w:val="00E96BE3"/>
    <w:rsid w:val="00E970EB"/>
    <w:rsid w:val="00E97338"/>
    <w:rsid w:val="00EA222B"/>
    <w:rsid w:val="00EA28C0"/>
    <w:rsid w:val="00EA3199"/>
    <w:rsid w:val="00EA3691"/>
    <w:rsid w:val="00EA3B5F"/>
    <w:rsid w:val="00EA3C7B"/>
    <w:rsid w:val="00EA499D"/>
    <w:rsid w:val="00EA5FB1"/>
    <w:rsid w:val="00EA7631"/>
    <w:rsid w:val="00EB1631"/>
    <w:rsid w:val="00EB2807"/>
    <w:rsid w:val="00EB3A03"/>
    <w:rsid w:val="00EB3C3F"/>
    <w:rsid w:val="00EB3F22"/>
    <w:rsid w:val="00EB455E"/>
    <w:rsid w:val="00EB50AD"/>
    <w:rsid w:val="00EB5A2D"/>
    <w:rsid w:val="00EB78B3"/>
    <w:rsid w:val="00EC08C5"/>
    <w:rsid w:val="00EC0D42"/>
    <w:rsid w:val="00EC1F41"/>
    <w:rsid w:val="00EC2ED2"/>
    <w:rsid w:val="00EC34C3"/>
    <w:rsid w:val="00EC4BCC"/>
    <w:rsid w:val="00EC5025"/>
    <w:rsid w:val="00EC5DE9"/>
    <w:rsid w:val="00EC69ED"/>
    <w:rsid w:val="00EC6B17"/>
    <w:rsid w:val="00EC6E0A"/>
    <w:rsid w:val="00EC6FE9"/>
    <w:rsid w:val="00EC739E"/>
    <w:rsid w:val="00EC7BBD"/>
    <w:rsid w:val="00ED37F7"/>
    <w:rsid w:val="00ED3EDC"/>
    <w:rsid w:val="00ED3FB1"/>
    <w:rsid w:val="00ED49E9"/>
    <w:rsid w:val="00ED5FC5"/>
    <w:rsid w:val="00ED6160"/>
    <w:rsid w:val="00ED6CC4"/>
    <w:rsid w:val="00ED7A83"/>
    <w:rsid w:val="00EE0924"/>
    <w:rsid w:val="00EE1148"/>
    <w:rsid w:val="00EE388D"/>
    <w:rsid w:val="00EE3DCE"/>
    <w:rsid w:val="00EE4591"/>
    <w:rsid w:val="00EE47EE"/>
    <w:rsid w:val="00EE4AD3"/>
    <w:rsid w:val="00EE4B1D"/>
    <w:rsid w:val="00EE53C1"/>
    <w:rsid w:val="00EE546A"/>
    <w:rsid w:val="00EE6E08"/>
    <w:rsid w:val="00EE7733"/>
    <w:rsid w:val="00EE7B7A"/>
    <w:rsid w:val="00EF1A42"/>
    <w:rsid w:val="00EF2D90"/>
    <w:rsid w:val="00EF3D3F"/>
    <w:rsid w:val="00EF3E03"/>
    <w:rsid w:val="00EF41BE"/>
    <w:rsid w:val="00EF48D9"/>
    <w:rsid w:val="00EF4C2E"/>
    <w:rsid w:val="00EF5097"/>
    <w:rsid w:val="00EF5AEA"/>
    <w:rsid w:val="00EF7F42"/>
    <w:rsid w:val="00F00EDC"/>
    <w:rsid w:val="00F017FB"/>
    <w:rsid w:val="00F01CA8"/>
    <w:rsid w:val="00F02D6F"/>
    <w:rsid w:val="00F03B4C"/>
    <w:rsid w:val="00F044BB"/>
    <w:rsid w:val="00F05B9F"/>
    <w:rsid w:val="00F069C9"/>
    <w:rsid w:val="00F07D98"/>
    <w:rsid w:val="00F104D9"/>
    <w:rsid w:val="00F1060C"/>
    <w:rsid w:val="00F10DC0"/>
    <w:rsid w:val="00F10F09"/>
    <w:rsid w:val="00F11AE8"/>
    <w:rsid w:val="00F14DC6"/>
    <w:rsid w:val="00F15F7A"/>
    <w:rsid w:val="00F161D5"/>
    <w:rsid w:val="00F20080"/>
    <w:rsid w:val="00F2020F"/>
    <w:rsid w:val="00F2046D"/>
    <w:rsid w:val="00F20928"/>
    <w:rsid w:val="00F20F30"/>
    <w:rsid w:val="00F21A1D"/>
    <w:rsid w:val="00F23B50"/>
    <w:rsid w:val="00F242CC"/>
    <w:rsid w:val="00F24CF3"/>
    <w:rsid w:val="00F251BE"/>
    <w:rsid w:val="00F2586D"/>
    <w:rsid w:val="00F25D6C"/>
    <w:rsid w:val="00F26610"/>
    <w:rsid w:val="00F30E2F"/>
    <w:rsid w:val="00F31194"/>
    <w:rsid w:val="00F3165A"/>
    <w:rsid w:val="00F31A0B"/>
    <w:rsid w:val="00F323DC"/>
    <w:rsid w:val="00F33618"/>
    <w:rsid w:val="00F34638"/>
    <w:rsid w:val="00F34842"/>
    <w:rsid w:val="00F3602D"/>
    <w:rsid w:val="00F36988"/>
    <w:rsid w:val="00F36C67"/>
    <w:rsid w:val="00F372FB"/>
    <w:rsid w:val="00F404DE"/>
    <w:rsid w:val="00F41EA1"/>
    <w:rsid w:val="00F45FD8"/>
    <w:rsid w:val="00F46678"/>
    <w:rsid w:val="00F46BB5"/>
    <w:rsid w:val="00F47558"/>
    <w:rsid w:val="00F52085"/>
    <w:rsid w:val="00F52331"/>
    <w:rsid w:val="00F52380"/>
    <w:rsid w:val="00F52593"/>
    <w:rsid w:val="00F52D96"/>
    <w:rsid w:val="00F53371"/>
    <w:rsid w:val="00F5342D"/>
    <w:rsid w:val="00F54A67"/>
    <w:rsid w:val="00F572CF"/>
    <w:rsid w:val="00F6001A"/>
    <w:rsid w:val="00F608D6"/>
    <w:rsid w:val="00F60A7C"/>
    <w:rsid w:val="00F60EEC"/>
    <w:rsid w:val="00F6116C"/>
    <w:rsid w:val="00F61A13"/>
    <w:rsid w:val="00F62A23"/>
    <w:rsid w:val="00F632B0"/>
    <w:rsid w:val="00F63440"/>
    <w:rsid w:val="00F63BBD"/>
    <w:rsid w:val="00F63DF5"/>
    <w:rsid w:val="00F6428A"/>
    <w:rsid w:val="00F644AF"/>
    <w:rsid w:val="00F64664"/>
    <w:rsid w:val="00F64B84"/>
    <w:rsid w:val="00F652C2"/>
    <w:rsid w:val="00F66192"/>
    <w:rsid w:val="00F66B92"/>
    <w:rsid w:val="00F67028"/>
    <w:rsid w:val="00F67766"/>
    <w:rsid w:val="00F7016A"/>
    <w:rsid w:val="00F703EA"/>
    <w:rsid w:val="00F7053A"/>
    <w:rsid w:val="00F705DA"/>
    <w:rsid w:val="00F70E29"/>
    <w:rsid w:val="00F70E73"/>
    <w:rsid w:val="00F71B08"/>
    <w:rsid w:val="00F7221A"/>
    <w:rsid w:val="00F730CE"/>
    <w:rsid w:val="00F745FB"/>
    <w:rsid w:val="00F74E91"/>
    <w:rsid w:val="00F75877"/>
    <w:rsid w:val="00F76291"/>
    <w:rsid w:val="00F76C1D"/>
    <w:rsid w:val="00F76C48"/>
    <w:rsid w:val="00F7782C"/>
    <w:rsid w:val="00F808A1"/>
    <w:rsid w:val="00F81786"/>
    <w:rsid w:val="00F8184B"/>
    <w:rsid w:val="00F81F78"/>
    <w:rsid w:val="00F8378A"/>
    <w:rsid w:val="00F83947"/>
    <w:rsid w:val="00F83D34"/>
    <w:rsid w:val="00F85387"/>
    <w:rsid w:val="00F85C13"/>
    <w:rsid w:val="00F85E0D"/>
    <w:rsid w:val="00F87557"/>
    <w:rsid w:val="00F87F43"/>
    <w:rsid w:val="00F9250D"/>
    <w:rsid w:val="00F93489"/>
    <w:rsid w:val="00F938A5"/>
    <w:rsid w:val="00F93C80"/>
    <w:rsid w:val="00F9511F"/>
    <w:rsid w:val="00F95BFE"/>
    <w:rsid w:val="00F96D2E"/>
    <w:rsid w:val="00F96EE0"/>
    <w:rsid w:val="00FA16C7"/>
    <w:rsid w:val="00FA1CB0"/>
    <w:rsid w:val="00FA32D3"/>
    <w:rsid w:val="00FA3804"/>
    <w:rsid w:val="00FA3909"/>
    <w:rsid w:val="00FA63F0"/>
    <w:rsid w:val="00FA6944"/>
    <w:rsid w:val="00FA7A63"/>
    <w:rsid w:val="00FB0C1E"/>
    <w:rsid w:val="00FB0FB8"/>
    <w:rsid w:val="00FB19A2"/>
    <w:rsid w:val="00FB2E00"/>
    <w:rsid w:val="00FB39D9"/>
    <w:rsid w:val="00FB40D4"/>
    <w:rsid w:val="00FB48EF"/>
    <w:rsid w:val="00FB4D85"/>
    <w:rsid w:val="00FB4E13"/>
    <w:rsid w:val="00FB4E85"/>
    <w:rsid w:val="00FB6161"/>
    <w:rsid w:val="00FB6747"/>
    <w:rsid w:val="00FB6AF6"/>
    <w:rsid w:val="00FB72BD"/>
    <w:rsid w:val="00FC0050"/>
    <w:rsid w:val="00FC1CE9"/>
    <w:rsid w:val="00FC2236"/>
    <w:rsid w:val="00FC225E"/>
    <w:rsid w:val="00FC3914"/>
    <w:rsid w:val="00FC410F"/>
    <w:rsid w:val="00FC42D6"/>
    <w:rsid w:val="00FC4680"/>
    <w:rsid w:val="00FC4ACB"/>
    <w:rsid w:val="00FC506A"/>
    <w:rsid w:val="00FC5E67"/>
    <w:rsid w:val="00FC723E"/>
    <w:rsid w:val="00FC76FB"/>
    <w:rsid w:val="00FD00E6"/>
    <w:rsid w:val="00FD012C"/>
    <w:rsid w:val="00FD0606"/>
    <w:rsid w:val="00FD1061"/>
    <w:rsid w:val="00FD14CC"/>
    <w:rsid w:val="00FD16D3"/>
    <w:rsid w:val="00FD1D99"/>
    <w:rsid w:val="00FD1FFA"/>
    <w:rsid w:val="00FD30C2"/>
    <w:rsid w:val="00FD524A"/>
    <w:rsid w:val="00FD54EB"/>
    <w:rsid w:val="00FD5C3D"/>
    <w:rsid w:val="00FD5D53"/>
    <w:rsid w:val="00FD6067"/>
    <w:rsid w:val="00FD64DA"/>
    <w:rsid w:val="00FD6E1F"/>
    <w:rsid w:val="00FE025A"/>
    <w:rsid w:val="00FE08AE"/>
    <w:rsid w:val="00FE0B9B"/>
    <w:rsid w:val="00FE1012"/>
    <w:rsid w:val="00FE12E4"/>
    <w:rsid w:val="00FE1A76"/>
    <w:rsid w:val="00FE3F72"/>
    <w:rsid w:val="00FE4FEB"/>
    <w:rsid w:val="00FE5CDE"/>
    <w:rsid w:val="00FE5D54"/>
    <w:rsid w:val="00FE628D"/>
    <w:rsid w:val="00FE7909"/>
    <w:rsid w:val="00FF1476"/>
    <w:rsid w:val="00FF268C"/>
    <w:rsid w:val="00FF3148"/>
    <w:rsid w:val="00FF3C46"/>
    <w:rsid w:val="00FF5F20"/>
    <w:rsid w:val="00FF61A0"/>
    <w:rsid w:val="00FF640C"/>
    <w:rsid w:val="00FF66E2"/>
    <w:rsid w:val="00FF7056"/>
    <w:rsid w:val="00FF71A6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64729DD9-44BC-47AF-BB17-E67C11BB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iPriority="35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left="1440" w:firstLine="720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aps/>
      <w:sz w:val="22"/>
      <w:szCs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Comic Sans MS" w:hAnsi="Comic Sans MS"/>
      <w:b/>
      <w:bCs/>
      <w:i/>
      <w:i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Footer">
    <w:name w:val="footer"/>
    <w:basedOn w:val="Normal"/>
    <w:link w:val="FooterChar"/>
    <w:uiPriority w:val="99"/>
    <w:pPr>
      <w:widowControl w:val="0"/>
      <w:tabs>
        <w:tab w:val="center" w:pos="4320"/>
        <w:tab w:val="right" w:pos="8640"/>
      </w:tabs>
    </w:pPr>
    <w:rPr>
      <w:sz w:val="20"/>
      <w:szCs w:val="20"/>
      <w:lang w:val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paragraph" w:customStyle="1" w:styleId="font5">
    <w:name w:val="font5"/>
    <w:basedOn w:val="Normal"/>
    <w:pPr>
      <w:autoSpaceDE/>
      <w:autoSpaceDN/>
      <w:spacing w:before="100" w:beforeAutospacing="1" w:after="100" w:afterAutospacing="1"/>
    </w:pPr>
    <w:rPr>
      <w:rFonts w:ascii="Tahoma" w:eastAsia="Arial Unicode MS" w:hAnsi="Tahoma"/>
      <w:color w:val="000000"/>
      <w:sz w:val="16"/>
      <w:szCs w:val="16"/>
    </w:rPr>
  </w:style>
  <w:style w:type="paragraph" w:customStyle="1" w:styleId="font6">
    <w:name w:val="font6"/>
    <w:basedOn w:val="Normal"/>
    <w:pPr>
      <w:autoSpaceDE/>
      <w:autoSpaceDN/>
      <w:spacing w:before="100" w:beforeAutospacing="1" w:after="100" w:afterAutospacing="1"/>
    </w:pPr>
    <w:rPr>
      <w:rFonts w:ascii="Tahoma" w:eastAsia="Arial Unicode MS" w:hAnsi="Tahoma"/>
      <w:b/>
      <w:bCs/>
      <w:color w:val="000000"/>
      <w:sz w:val="16"/>
      <w:szCs w:val="16"/>
    </w:rPr>
  </w:style>
  <w:style w:type="paragraph" w:customStyle="1" w:styleId="xl24">
    <w:name w:val="xl24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25">
    <w:name w:val="xl25"/>
    <w:basedOn w:val="Normal"/>
    <w:pPr>
      <w:pBdr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26">
    <w:name w:val="xl26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color w:val="0000FF"/>
      <w:sz w:val="16"/>
      <w:szCs w:val="16"/>
    </w:rPr>
  </w:style>
  <w:style w:type="paragraph" w:customStyle="1" w:styleId="xl27">
    <w:name w:val="xl27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28">
    <w:name w:val="xl28"/>
    <w:basedOn w:val="Normal"/>
    <w:pPr>
      <w:pBdr>
        <w:top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29">
    <w:name w:val="xl29"/>
    <w:basedOn w:val="Normal"/>
    <w:pPr>
      <w:pBdr>
        <w:top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30">
    <w:name w:val="xl30"/>
    <w:basedOn w:val="Normal"/>
    <w:pPr>
      <w:pBdr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1">
    <w:name w:val="xl31"/>
    <w:basedOn w:val="Normal"/>
    <w:pPr>
      <w:pBdr>
        <w:top w:val="single" w:sz="8" w:space="0" w:color="auto"/>
        <w:lef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2">
    <w:name w:val="xl32"/>
    <w:basedOn w:val="Normal"/>
    <w:pPr>
      <w:pBdr>
        <w:top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3">
    <w:name w:val="xl33"/>
    <w:basedOn w:val="Normal"/>
    <w:pPr>
      <w:pBdr>
        <w:top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4">
    <w:name w:val="xl34"/>
    <w:basedOn w:val="Normal"/>
    <w:pPr>
      <w:pBdr>
        <w:lef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5">
    <w:name w:val="xl35"/>
    <w:basedOn w:val="Normal"/>
    <w:pPr>
      <w:pBdr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6">
    <w:name w:val="xl36"/>
    <w:basedOn w:val="Normal"/>
    <w:pPr>
      <w:pBdr>
        <w:left w:val="single" w:sz="8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8">
    <w:name w:val="xl38"/>
    <w:basedOn w:val="Normal"/>
    <w:pPr>
      <w:pBdr>
        <w:top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40">
    <w:name w:val="xl40"/>
    <w:basedOn w:val="Normal"/>
    <w:pPr>
      <w:pBdr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41">
    <w:name w:val="xl41"/>
    <w:basedOn w:val="Normal"/>
    <w:pPr>
      <w:pBdr>
        <w:bottom w:val="single" w:sz="8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42">
    <w:name w:val="xl42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3">
    <w:name w:val="xl43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44">
    <w:name w:val="xl44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5">
    <w:name w:val="xl45"/>
    <w:basedOn w:val="Normal"/>
    <w:pP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46">
    <w:name w:val="xl46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7">
    <w:name w:val="xl47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48">
    <w:name w:val="xl48"/>
    <w:basedOn w:val="Normal"/>
    <w:pPr>
      <w:pBdr>
        <w:top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49">
    <w:name w:val="xl49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50">
    <w:name w:val="xl50"/>
    <w:basedOn w:val="Normal"/>
    <w:pPr>
      <w:pBdr>
        <w:top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center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51">
    <w:name w:val="xl51"/>
    <w:basedOn w:val="Normal"/>
    <w:pPr>
      <w:pBdr>
        <w:top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color w:val="FFFFFF"/>
      <w:sz w:val="18"/>
      <w:szCs w:val="18"/>
    </w:rPr>
  </w:style>
  <w:style w:type="paragraph" w:customStyle="1" w:styleId="xl52">
    <w:name w:val="xl52"/>
    <w:basedOn w:val="Normal"/>
    <w:pPr>
      <w:pBdr>
        <w:righ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color w:val="FFFFFF"/>
    </w:rPr>
  </w:style>
  <w:style w:type="paragraph" w:customStyle="1" w:styleId="xl53">
    <w:name w:val="xl53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54">
    <w:name w:val="xl54"/>
    <w:basedOn w:val="Normal"/>
    <w:pPr>
      <w:pBdr>
        <w:top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color w:val="FFFFFF"/>
      <w:sz w:val="18"/>
      <w:szCs w:val="18"/>
    </w:rPr>
  </w:style>
  <w:style w:type="paragraph" w:customStyle="1" w:styleId="xl55">
    <w:name w:val="xl55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56">
    <w:name w:val="xl56"/>
    <w:basedOn w:val="Normal"/>
    <w:pP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57">
    <w:name w:val="xl57"/>
    <w:basedOn w:val="Normal"/>
    <w:pPr>
      <w:pBdr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58">
    <w:name w:val="xl58"/>
    <w:basedOn w:val="Normal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59">
    <w:name w:val="xl59"/>
    <w:basedOn w:val="Normal"/>
    <w:pPr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8"/>
      <w:szCs w:val="18"/>
    </w:rPr>
  </w:style>
  <w:style w:type="paragraph" w:customStyle="1" w:styleId="xl60">
    <w:name w:val="xl60"/>
    <w:basedOn w:val="Normal"/>
    <w:pPr>
      <w:pBdr>
        <w:lef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sz w:val="16"/>
      <w:szCs w:val="16"/>
    </w:rPr>
  </w:style>
  <w:style w:type="paragraph" w:customStyle="1" w:styleId="xl61">
    <w:name w:val="xl61"/>
    <w:basedOn w:val="Normal"/>
    <w:pPr>
      <w:pBdr>
        <w:lef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62">
    <w:name w:val="xl62"/>
    <w:basedOn w:val="Normal"/>
    <w:pPr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63">
    <w:name w:val="xl63"/>
    <w:basedOn w:val="Normal"/>
    <w:pPr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64">
    <w:name w:val="xl64"/>
    <w:basedOn w:val="Normal"/>
    <w:pPr>
      <w:pBdr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65">
    <w:name w:val="xl65"/>
    <w:basedOn w:val="Normal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66">
    <w:name w:val="xl66"/>
    <w:basedOn w:val="Normal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FFFFFF"/>
      <w:sz w:val="16"/>
      <w:szCs w:val="16"/>
    </w:rPr>
  </w:style>
  <w:style w:type="paragraph" w:customStyle="1" w:styleId="xl67">
    <w:name w:val="xl67"/>
    <w:basedOn w:val="Normal"/>
    <w:pPr>
      <w:pBdr>
        <w:left w:val="single" w:sz="4" w:space="0" w:color="auto"/>
      </w:pBdr>
      <w:autoSpaceDE/>
      <w:autoSpaceDN/>
      <w:spacing w:before="100" w:beforeAutospacing="1" w:after="100" w:afterAutospacing="1"/>
    </w:pPr>
    <w:rPr>
      <w:rFonts w:ascii="Arial" w:eastAsia="Arial Unicode MS" w:hAnsi="Arial"/>
      <w:color w:val="FFFFFF"/>
    </w:rPr>
  </w:style>
  <w:style w:type="paragraph" w:customStyle="1" w:styleId="xl68">
    <w:name w:val="xl68"/>
    <w:basedOn w:val="Normal"/>
    <w:pPr>
      <w:pBdr>
        <w:left w:val="single" w:sz="4" w:space="0" w:color="auto"/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69">
    <w:name w:val="xl69"/>
    <w:basedOn w:val="Normal"/>
    <w:pPr>
      <w:pBdr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0">
    <w:name w:val="xl70"/>
    <w:basedOn w:val="Normal"/>
    <w:pPr>
      <w:pBdr>
        <w:bottom w:val="single" w:sz="4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1">
    <w:name w:val="xl71"/>
    <w:basedOn w:val="Normal"/>
    <w:pP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2">
    <w:name w:val="xl72"/>
    <w:basedOn w:val="Normal"/>
    <w:pPr>
      <w:pBdr>
        <w:top w:val="single" w:sz="4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3">
    <w:name w:val="xl73"/>
    <w:basedOn w:val="Normal"/>
    <w:pPr>
      <w:pBdr>
        <w:bottom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4">
    <w:name w:val="xl74"/>
    <w:basedOn w:val="Normal"/>
    <w:pPr>
      <w:pBdr>
        <w:bottom w:val="single" w:sz="4" w:space="0" w:color="auto"/>
        <w:right w:val="single" w:sz="8" w:space="0" w:color="auto"/>
      </w:pBdr>
      <w:shd w:val="clear" w:color="auto" w:fill="FFFFFF"/>
      <w:autoSpaceDE/>
      <w:autoSpaceDN/>
      <w:spacing w:before="100" w:beforeAutospacing="1" w:after="100" w:afterAutospacing="1"/>
      <w:jc w:val="right"/>
    </w:pPr>
    <w:rPr>
      <w:rFonts w:ascii="Arial" w:eastAsia="Arial Unicode MS" w:hAnsi="Arial"/>
      <w:b/>
      <w:bCs/>
      <w:color w:val="0000FF"/>
      <w:sz w:val="16"/>
      <w:szCs w:val="16"/>
    </w:rPr>
  </w:style>
  <w:style w:type="paragraph" w:customStyle="1" w:styleId="xl75">
    <w:name w:val="xl75"/>
    <w:basedOn w:val="Normal"/>
    <w:pPr>
      <w:pBdr>
        <w:left w:val="single" w:sz="4" w:space="0" w:color="auto"/>
        <w:bottom w:val="single" w:sz="8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paragraph" w:customStyle="1" w:styleId="xl76">
    <w:name w:val="xl76"/>
    <w:basedOn w:val="Normal"/>
    <w:pPr>
      <w:pBdr>
        <w:bottom w:val="single" w:sz="8" w:space="0" w:color="auto"/>
        <w:right w:val="single" w:sz="4" w:space="0" w:color="auto"/>
      </w:pBdr>
      <w:shd w:val="clear" w:color="auto" w:fill="FFFFFF"/>
      <w:autoSpaceDE/>
      <w:autoSpaceDN/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text">
    <w:name w:val="text"/>
    <w:basedOn w:val="DefaultParagraphFont"/>
  </w:style>
  <w:style w:type="paragraph" w:styleId="BodyTextIndent">
    <w:name w:val="Body Text Indent"/>
    <w:basedOn w:val="Normal"/>
    <w:pPr>
      <w:autoSpaceDE/>
      <w:autoSpaceDN/>
      <w:spacing w:after="120"/>
      <w:ind w:left="360"/>
    </w:pPr>
    <w:rPr>
      <w:lang w:val="en-GB"/>
    </w:rPr>
  </w:style>
  <w:style w:type="paragraph" w:styleId="PlainText">
    <w:name w:val="Plain Text"/>
    <w:basedOn w:val="Normal"/>
    <w:rsid w:val="000F54F4"/>
    <w:pPr>
      <w:autoSpaceDE/>
      <w:autoSpaceDN/>
    </w:pPr>
    <w:rPr>
      <w:rFonts w:ascii="Courier New" w:hAnsi="Courier New" w:cs="Courier New"/>
      <w:sz w:val="20"/>
      <w:szCs w:val="20"/>
      <w:lang w:val="fr-FR" w:eastAsia="fr-FR"/>
    </w:rPr>
  </w:style>
  <w:style w:type="table" w:styleId="TableGrid">
    <w:name w:val="Table Grid"/>
    <w:basedOn w:val="TableNormal"/>
    <w:rsid w:val="00D16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51A5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451A58"/>
    <w:rPr>
      <w:rFonts w:ascii="Tahoma" w:hAnsi="Tahoma" w:cs="Tahoma"/>
      <w:sz w:val="16"/>
      <w:szCs w:val="16"/>
    </w:rPr>
  </w:style>
  <w:style w:type="character" w:customStyle="1" w:styleId="bernard">
    <w:name w:val="bernard"/>
    <w:semiHidden/>
    <w:rsid w:val="008D16E0"/>
    <w:rPr>
      <w:rFonts w:ascii="Arial" w:hAnsi="Arial" w:cs="Arial"/>
      <w:color w:val="000080"/>
      <w:sz w:val="20"/>
      <w:szCs w:val="20"/>
    </w:rPr>
  </w:style>
  <w:style w:type="paragraph" w:styleId="ListParagraph">
    <w:name w:val="List Paragraph"/>
    <w:basedOn w:val="Normal"/>
    <w:uiPriority w:val="34"/>
    <w:qFormat/>
    <w:rsid w:val="005E5423"/>
    <w:pPr>
      <w:autoSpaceDE/>
      <w:autoSpaceDN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F2549"/>
    <w:rPr>
      <w:lang w:val="en-GB" w:eastAsia="en-US"/>
    </w:rPr>
  </w:style>
  <w:style w:type="paragraph" w:styleId="NormalWeb">
    <w:name w:val="Normal (Web)"/>
    <w:basedOn w:val="Normal"/>
    <w:uiPriority w:val="99"/>
    <w:unhideWhenUsed/>
    <w:rsid w:val="00E11E08"/>
    <w:pPr>
      <w:autoSpaceDE/>
      <w:autoSpaceDN/>
      <w:spacing w:before="100" w:beforeAutospacing="1" w:after="100" w:afterAutospacing="1"/>
    </w:pPr>
    <w:rPr>
      <w:lang w:val="nl-BE" w:eastAsia="nl-BE"/>
    </w:rPr>
  </w:style>
  <w:style w:type="paragraph" w:styleId="Caption">
    <w:name w:val="caption"/>
    <w:basedOn w:val="Normal"/>
    <w:next w:val="Normal"/>
    <w:uiPriority w:val="35"/>
    <w:unhideWhenUsed/>
    <w:qFormat/>
    <w:rsid w:val="009246C8"/>
    <w:pPr>
      <w:autoSpaceDE/>
      <w:autoSpaceDN/>
      <w:spacing w:after="200"/>
    </w:pPr>
    <w:rPr>
      <w:rFonts w:ascii="Calibri" w:eastAsia="Calibri" w:hAnsi="Calibri"/>
      <w:b/>
      <w:bCs/>
      <w:color w:val="4F81BD"/>
      <w:sz w:val="18"/>
      <w:szCs w:val="18"/>
      <w:lang w:val="en-GB"/>
    </w:rPr>
  </w:style>
  <w:style w:type="character" w:customStyle="1" w:styleId="FootnoteTextChar">
    <w:name w:val="Footnote Text Char"/>
    <w:link w:val="FootnoteText"/>
    <w:uiPriority w:val="99"/>
    <w:semiHidden/>
    <w:rsid w:val="009246C8"/>
    <w:rPr>
      <w:lang w:val="en-US" w:eastAsia="en-US"/>
    </w:rPr>
  </w:style>
  <w:style w:type="paragraph" w:styleId="DocumentMap">
    <w:name w:val="Document Map"/>
    <w:basedOn w:val="Normal"/>
    <w:link w:val="DocumentMapChar"/>
    <w:rsid w:val="00104F7D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104F7D"/>
    <w:rPr>
      <w:rFonts w:ascii="Tahoma" w:hAnsi="Tahoma" w:cs="Tahoma"/>
      <w:sz w:val="16"/>
      <w:szCs w:val="16"/>
      <w:lang w:val="en-US" w:eastAsia="en-US"/>
    </w:rPr>
  </w:style>
  <w:style w:type="paragraph" w:styleId="EndnoteText">
    <w:name w:val="endnote text"/>
    <w:basedOn w:val="Normal"/>
    <w:link w:val="EndnoteTextChar"/>
    <w:rsid w:val="00477B2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477B24"/>
  </w:style>
  <w:style w:type="character" w:styleId="EndnoteReference">
    <w:name w:val="endnote reference"/>
    <w:rsid w:val="00477B24"/>
    <w:rPr>
      <w:vertAlign w:val="superscript"/>
    </w:rPr>
  </w:style>
  <w:style w:type="character" w:styleId="CommentReference">
    <w:name w:val="annotation reference"/>
    <w:rsid w:val="008441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8441F9"/>
    <w:rPr>
      <w:sz w:val="20"/>
      <w:szCs w:val="20"/>
    </w:rPr>
  </w:style>
  <w:style w:type="character" w:customStyle="1" w:styleId="CommentTextChar">
    <w:name w:val="Comment Text Char"/>
    <w:link w:val="CommentText"/>
    <w:rsid w:val="008441F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441F9"/>
    <w:rPr>
      <w:b/>
      <w:bCs/>
    </w:rPr>
  </w:style>
  <w:style w:type="character" w:customStyle="1" w:styleId="CommentSubjectChar">
    <w:name w:val="Comment Subject Char"/>
    <w:link w:val="CommentSubject"/>
    <w:rsid w:val="008441F9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6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png"/><Relationship Id="rId18" Type="http://schemas.openxmlformats.org/officeDocument/2006/relationships/image" Target="media/image9.emf"/><Relationship Id="rId26" Type="http://schemas.openxmlformats.org/officeDocument/2006/relationships/image" Target="media/image17.png"/><Relationship Id="rId39" Type="http://schemas.openxmlformats.org/officeDocument/2006/relationships/image" Target="media/image30.emf"/><Relationship Id="rId3" Type="http://schemas.openxmlformats.org/officeDocument/2006/relationships/styles" Target="styles.xml"/><Relationship Id="rId21" Type="http://schemas.openxmlformats.org/officeDocument/2006/relationships/image" Target="media/image12.emf"/><Relationship Id="rId34" Type="http://schemas.openxmlformats.org/officeDocument/2006/relationships/image" Target="media/image25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emf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emf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emf"/><Relationship Id="rId29" Type="http://schemas.openxmlformats.org/officeDocument/2006/relationships/image" Target="media/image20.emf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image" Target="media/image19.emf"/><Relationship Id="rId36" Type="http://schemas.openxmlformats.org/officeDocument/2006/relationships/image" Target="media/image27.png"/><Relationship Id="rId10" Type="http://schemas.openxmlformats.org/officeDocument/2006/relationships/hyperlink" Target="http://www.efama.org" TargetMode="External"/><Relationship Id="rId19" Type="http://schemas.openxmlformats.org/officeDocument/2006/relationships/image" Target="media/image10.png"/><Relationship Id="rId31" Type="http://schemas.openxmlformats.org/officeDocument/2006/relationships/image" Target="media/image2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image" Target="media/image21.emf"/><Relationship Id="rId35" Type="http://schemas.openxmlformats.org/officeDocument/2006/relationships/image" Target="media/image26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6E8E6-6BA4-4C75-A8C9-673D5013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1584</Words>
  <Characters>7955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EFAMA</Company>
  <LinksUpToDate>false</LinksUpToDate>
  <CharactersWithSpaces>9520</CharactersWithSpaces>
  <SharedDoc>false</SharedDoc>
  <HLinks>
    <vt:vector size="6" baseType="variant">
      <vt:variant>
        <vt:i4>4587527</vt:i4>
      </vt:variant>
      <vt:variant>
        <vt:i4>3</vt:i4>
      </vt:variant>
      <vt:variant>
        <vt:i4>0</vt:i4>
      </vt:variant>
      <vt:variant>
        <vt:i4>5</vt:i4>
      </vt:variant>
      <vt:variant>
        <vt:lpwstr>http://www.efama.org/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 Delbecque</dc:creator>
  <cp:keywords/>
  <dc:description/>
  <cp:lastModifiedBy>Thomas Tilley</cp:lastModifiedBy>
  <cp:revision>28</cp:revision>
  <cp:lastPrinted>2017-06-07T14:53:00Z</cp:lastPrinted>
  <dcterms:created xsi:type="dcterms:W3CDTF">2017-06-07T10:20:00Z</dcterms:created>
  <dcterms:modified xsi:type="dcterms:W3CDTF">2017-06-07T15:22:00Z</dcterms:modified>
</cp:coreProperties>
</file>